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3477C" w14:textId="77777777" w:rsidR="00053B65" w:rsidRDefault="00366822" w:rsidP="00053B65">
      <w:pPr>
        <w:pStyle w:val="Heading1"/>
        <w:shd w:val="clear" w:color="auto" w:fill="FFFFFF"/>
        <w:spacing w:before="300" w:after="450"/>
        <w:rPr>
          <w:rFonts w:ascii="Georgia" w:hAnsi="Georgia"/>
          <w:color w:val="333333"/>
          <w:sz w:val="45"/>
          <w:szCs w:val="45"/>
        </w:rPr>
      </w:pPr>
      <w:r>
        <w:rPr>
          <w:rFonts w:ascii="Georgia" w:hAnsi="Georgia"/>
          <w:color w:val="333333"/>
          <w:sz w:val="45"/>
          <w:szCs w:val="45"/>
        </w:rPr>
        <w:br/>
        <w:t xml:space="preserve">Housing First </w:t>
      </w:r>
      <w:proofErr w:type="gramStart"/>
      <w:r>
        <w:rPr>
          <w:rFonts w:ascii="Georgia" w:hAnsi="Georgia"/>
          <w:color w:val="333333"/>
          <w:sz w:val="45"/>
          <w:szCs w:val="45"/>
        </w:rPr>
        <w:t>For</w:t>
      </w:r>
      <w:proofErr w:type="gramEnd"/>
      <w:r>
        <w:rPr>
          <w:rFonts w:ascii="Georgia" w:hAnsi="Georgia"/>
          <w:color w:val="333333"/>
          <w:sz w:val="45"/>
          <w:szCs w:val="45"/>
        </w:rPr>
        <w:t xml:space="preserve"> Youth Vs. Housing First: What's the Difference?</w:t>
      </w:r>
      <w:bookmarkStart w:id="0" w:name="_GoBack"/>
      <w:bookmarkEnd w:id="0"/>
    </w:p>
    <w:p w14:paraId="0D8CD8D2" w14:textId="6F434E13" w:rsidR="00366822" w:rsidRPr="00053B65" w:rsidRDefault="008269EF" w:rsidP="00053B65">
      <w:pPr>
        <w:pStyle w:val="Heading1"/>
        <w:shd w:val="clear" w:color="auto" w:fill="FFFFFF"/>
        <w:spacing w:before="300" w:after="450"/>
        <w:rPr>
          <w:rFonts w:ascii="Georgia" w:hAnsi="Georgia"/>
          <w:color w:val="333333"/>
          <w:sz w:val="45"/>
          <w:szCs w:val="45"/>
        </w:rPr>
      </w:pPr>
      <w:hyperlink r:id="rId7" w:history="1">
        <w:r w:rsidR="00366822">
          <w:rPr>
            <w:rStyle w:val="Hyperlink"/>
            <w:rFonts w:ascii="Georgia" w:hAnsi="Georgia"/>
            <w:color w:val="F22B29"/>
            <w:sz w:val="21"/>
            <w:szCs w:val="21"/>
            <w:u w:val="none"/>
          </w:rPr>
          <w:t>Lindsay McRae</w:t>
        </w:r>
      </w:hyperlink>
      <w:r w:rsidR="00366822">
        <w:rPr>
          <w:rFonts w:ascii="Georgia" w:hAnsi="Georgia"/>
          <w:color w:val="FFFFFF"/>
        </w:rPr>
        <w:t xml:space="preserve"> </w:t>
      </w:r>
      <w:r w:rsidR="00102DC1">
        <w:rPr>
          <w:rFonts w:ascii="Georgia" w:hAnsi="Georgia"/>
          <w:color w:val="FFFFFF"/>
        </w:rPr>
        <w:t xml:space="preserve"> </w:t>
      </w:r>
      <w:r w:rsidR="00366822">
        <w:rPr>
          <w:rStyle w:val="Title1"/>
          <w:rFonts w:ascii="Georgia" w:hAnsi="Georgia"/>
          <w:color w:val="333333"/>
          <w:sz w:val="21"/>
          <w:szCs w:val="21"/>
        </w:rPr>
        <w:t xml:space="preserve">Senior Communications </w:t>
      </w:r>
      <w:proofErr w:type="gramStart"/>
      <w:r w:rsidR="00366822">
        <w:rPr>
          <w:rStyle w:val="Title1"/>
          <w:rFonts w:ascii="Georgia" w:hAnsi="Georgia"/>
          <w:color w:val="333333"/>
          <w:sz w:val="21"/>
          <w:szCs w:val="21"/>
        </w:rPr>
        <w:t>Officer</w:t>
      </w:r>
      <w:r w:rsidR="00102DC1">
        <w:rPr>
          <w:rStyle w:val="Title1"/>
          <w:rFonts w:ascii="Georgia" w:hAnsi="Georgia"/>
          <w:color w:val="333333"/>
          <w:sz w:val="21"/>
          <w:szCs w:val="21"/>
        </w:rPr>
        <w:t>,</w:t>
      </w:r>
      <w:r w:rsidR="00366822">
        <w:rPr>
          <w:rStyle w:val="Title1"/>
          <w:rFonts w:ascii="Georgia" w:hAnsi="Georgia"/>
          <w:color w:val="333333"/>
          <w:sz w:val="21"/>
          <w:szCs w:val="21"/>
        </w:rPr>
        <w:t xml:space="preserve"> </w:t>
      </w:r>
      <w:r w:rsidR="00102DC1">
        <w:rPr>
          <w:rStyle w:val="Title1"/>
          <w:rFonts w:ascii="Georgia" w:hAnsi="Georgia"/>
          <w:color w:val="333333"/>
          <w:sz w:val="21"/>
          <w:szCs w:val="21"/>
        </w:rPr>
        <w:t xml:space="preserve"> </w:t>
      </w:r>
      <w:r w:rsidR="00366822">
        <w:rPr>
          <w:rStyle w:val="organization"/>
          <w:rFonts w:ascii="Georgia" w:hAnsi="Georgia"/>
          <w:color w:val="333333"/>
          <w:sz w:val="21"/>
          <w:szCs w:val="21"/>
        </w:rPr>
        <w:t>Canadian</w:t>
      </w:r>
      <w:proofErr w:type="gramEnd"/>
      <w:r w:rsidR="00366822">
        <w:rPr>
          <w:rStyle w:val="organization"/>
          <w:rFonts w:ascii="Georgia" w:hAnsi="Georgia"/>
          <w:color w:val="333333"/>
          <w:sz w:val="21"/>
          <w:szCs w:val="21"/>
        </w:rPr>
        <w:t xml:space="preserve"> Observatory on Homelessness</w:t>
      </w:r>
    </w:p>
    <w:p w14:paraId="6F66BAFD" w14:textId="77777777" w:rsidR="00366822" w:rsidRDefault="00366822" w:rsidP="00366822">
      <w:pPr>
        <w:shd w:val="clear" w:color="auto" w:fill="FFFFFF"/>
        <w:rPr>
          <w:rFonts w:ascii="Georgia" w:hAnsi="Georgia"/>
          <w:color w:val="333333"/>
          <w:sz w:val="21"/>
          <w:szCs w:val="21"/>
        </w:rPr>
      </w:pPr>
      <w:r>
        <w:rPr>
          <w:rStyle w:val="field-content"/>
          <w:rFonts w:ascii="Georgia" w:hAnsi="Georgia"/>
          <w:color w:val="333333"/>
          <w:sz w:val="21"/>
          <w:szCs w:val="21"/>
        </w:rPr>
        <w:t>November 23, 2021</w:t>
      </w:r>
    </w:p>
    <w:p w14:paraId="0D9D73E0" w14:textId="53559E91"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Times New Roman" w:eastAsia="Times New Roman" w:hAnsi="Times New Roman" w:cs="Times New Roman"/>
          <w:sz w:val="24"/>
          <w:szCs w:val="24"/>
          <w:lang w:eastAsia="en-CA"/>
        </w:rPr>
        <w:t> </w:t>
      </w:r>
      <w:hyperlink r:id="rId8" w:history="1">
        <w:r w:rsidRPr="00366822">
          <w:rPr>
            <w:rFonts w:ascii="Arial" w:eastAsia="Times New Roman" w:hAnsi="Arial" w:cs="Arial"/>
            <w:b/>
            <w:bCs/>
            <w:color w:val="F22B29"/>
            <w:sz w:val="24"/>
            <w:szCs w:val="24"/>
            <w:u w:val="single"/>
            <w:lang w:eastAsia="en-CA"/>
          </w:rPr>
          <w:t>Housing First For Youth</w:t>
        </w:r>
      </w:hyperlink>
      <w:r w:rsidRPr="00366822">
        <w:rPr>
          <w:rFonts w:ascii="Arial" w:eastAsia="Times New Roman" w:hAnsi="Arial" w:cs="Arial"/>
          <w:b/>
          <w:bCs/>
          <w:sz w:val="24"/>
          <w:szCs w:val="24"/>
          <w:lang w:eastAsia="en-CA"/>
        </w:rPr>
        <w:t> (HF4Y) vs. </w:t>
      </w:r>
      <w:hyperlink r:id="rId9" w:history="1">
        <w:r w:rsidRPr="00366822">
          <w:rPr>
            <w:rFonts w:ascii="Arial" w:eastAsia="Times New Roman" w:hAnsi="Arial" w:cs="Arial"/>
            <w:b/>
            <w:bCs/>
            <w:color w:val="F22B29"/>
            <w:sz w:val="24"/>
            <w:szCs w:val="24"/>
            <w:u w:val="single"/>
            <w:lang w:eastAsia="en-CA"/>
          </w:rPr>
          <w:t>Housing First</w:t>
        </w:r>
      </w:hyperlink>
      <w:r w:rsidRPr="00366822">
        <w:rPr>
          <w:rFonts w:ascii="Arial" w:eastAsia="Times New Roman" w:hAnsi="Arial" w:cs="Arial"/>
          <w:b/>
          <w:bCs/>
          <w:sz w:val="24"/>
          <w:szCs w:val="24"/>
          <w:lang w:eastAsia="en-CA"/>
        </w:rPr>
        <w:t> (HF): What's the difference? And does it really matter? </w:t>
      </w:r>
      <w:r w:rsidRPr="00366822">
        <w:rPr>
          <w:rFonts w:ascii="Arial" w:eastAsia="Times New Roman" w:hAnsi="Arial" w:cs="Arial"/>
          <w:sz w:val="24"/>
          <w:szCs w:val="24"/>
          <w:lang w:eastAsia="en-CA"/>
        </w:rPr>
        <w:t>We're glad you’re curious — because there</w:t>
      </w:r>
      <w:r w:rsidRPr="00366822">
        <w:rPr>
          <w:rFonts w:ascii="Georgia" w:eastAsia="Times New Roman" w:hAnsi="Georgia" w:cs="Arial"/>
          <w:i/>
          <w:iCs/>
          <w:sz w:val="24"/>
          <w:szCs w:val="24"/>
          <w:lang w:eastAsia="en-CA"/>
        </w:rPr>
        <w:t> are</w:t>
      </w:r>
      <w:r w:rsidRPr="00366822">
        <w:rPr>
          <w:rFonts w:ascii="Arial" w:eastAsia="Times New Roman" w:hAnsi="Arial" w:cs="Arial"/>
          <w:sz w:val="24"/>
          <w:szCs w:val="24"/>
          <w:lang w:eastAsia="en-CA"/>
        </w:rPr>
        <w:t> differences, and you guessed it, they really </w:t>
      </w:r>
      <w:r w:rsidRPr="00366822">
        <w:rPr>
          <w:rFonts w:ascii="Georgia" w:eastAsia="Times New Roman" w:hAnsi="Georgia" w:cs="Arial"/>
          <w:i/>
          <w:iCs/>
          <w:sz w:val="24"/>
          <w:szCs w:val="24"/>
          <w:lang w:eastAsia="en-CA"/>
        </w:rPr>
        <w:t>do </w:t>
      </w:r>
      <w:r w:rsidRPr="00366822">
        <w:rPr>
          <w:rFonts w:ascii="Arial" w:eastAsia="Times New Roman" w:hAnsi="Arial" w:cs="Arial"/>
          <w:sz w:val="24"/>
          <w:szCs w:val="24"/>
          <w:lang w:eastAsia="en-CA"/>
        </w:rPr>
        <w:t>matter.</w:t>
      </w:r>
      <w:r w:rsidR="00AD150F">
        <w:rPr>
          <w:rFonts w:ascii="Arial" w:eastAsia="Times New Roman" w:hAnsi="Arial" w:cs="Arial"/>
          <w:sz w:val="24"/>
          <w:szCs w:val="24"/>
          <w:lang w:eastAsia="en-CA"/>
        </w:rPr>
        <w:t xml:space="preserve"> </w:t>
      </w:r>
      <w:r w:rsidRPr="00366822">
        <w:rPr>
          <w:rFonts w:ascii="Arial" w:eastAsia="Times New Roman" w:hAnsi="Arial" w:cs="Arial"/>
          <w:sz w:val="24"/>
          <w:szCs w:val="24"/>
          <w:lang w:eastAsia="en-CA"/>
        </w:rPr>
        <w:t>Although these two program models share a similar name and are based on the same philosophy, one program model is specifically designed for youth, and the other is not.</w:t>
      </w:r>
    </w:p>
    <w:p w14:paraId="6C731DFB"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And in this blog, we'll explain:</w:t>
      </w:r>
    </w:p>
    <w:p w14:paraId="17521C93" w14:textId="77777777" w:rsidR="00366822" w:rsidRPr="00366822" w:rsidRDefault="00366822" w:rsidP="00366822">
      <w:pPr>
        <w:numPr>
          <w:ilvl w:val="0"/>
          <w:numId w:val="1"/>
        </w:numPr>
        <w:spacing w:after="0"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Why a youth-specific HF program model is needed</w:t>
      </w:r>
    </w:p>
    <w:p w14:paraId="441EE694" w14:textId="77777777" w:rsidR="00366822" w:rsidRPr="00366822" w:rsidRDefault="00366822" w:rsidP="00366822">
      <w:pPr>
        <w:numPr>
          <w:ilvl w:val="0"/>
          <w:numId w:val="1"/>
        </w:numPr>
        <w:spacing w:after="0"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How a youth focus makes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and Housing First different in practice</w:t>
      </w:r>
    </w:p>
    <w:p w14:paraId="708097ED"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If you're a program manager, executive director or staff operating a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model, or if you work in the youth homelessness or housing space, this blog is for you. This blog is also an important read for government officials or funders interested in investing in </w:t>
      </w:r>
      <w:r w:rsidRPr="00366822">
        <w:rPr>
          <w:rFonts w:ascii="Arial" w:eastAsia="Times New Roman" w:hAnsi="Arial" w:cs="Arial"/>
          <w:b/>
          <w:bCs/>
          <w:sz w:val="24"/>
          <w:szCs w:val="24"/>
          <w:lang w:eastAsia="en-CA"/>
        </w:rPr>
        <w:t>H4FY </w:t>
      </w:r>
      <w:r w:rsidRPr="00366822">
        <w:rPr>
          <w:rFonts w:ascii="Arial" w:eastAsia="Times New Roman" w:hAnsi="Arial" w:cs="Arial"/>
          <w:sz w:val="24"/>
          <w:szCs w:val="24"/>
          <w:lang w:eastAsia="en-CA"/>
        </w:rPr>
        <w:t>programs.</w:t>
      </w:r>
    </w:p>
    <w:p w14:paraId="105148F9" w14:textId="7D27B281" w:rsidR="00366822" w:rsidRPr="00366822" w:rsidRDefault="00366822" w:rsidP="00366822">
      <w:pPr>
        <w:spacing w:after="375" w:line="240" w:lineRule="auto"/>
        <w:rPr>
          <w:rFonts w:ascii="Times New Roman" w:eastAsia="Times New Roman" w:hAnsi="Times New Roman" w:cs="Times New Roman"/>
          <w:sz w:val="24"/>
          <w:szCs w:val="24"/>
          <w:lang w:eastAsia="en-CA"/>
        </w:rPr>
      </w:pPr>
    </w:p>
    <w:p w14:paraId="19694543" w14:textId="77777777" w:rsidR="00366822" w:rsidRPr="00366822" w:rsidRDefault="00366822" w:rsidP="00366822">
      <w:pPr>
        <w:spacing w:before="450" w:after="225" w:line="240" w:lineRule="auto"/>
        <w:outlineLvl w:val="2"/>
        <w:rPr>
          <w:rFonts w:ascii="Georgia" w:eastAsia="Times New Roman" w:hAnsi="Georgia" w:cs="Times New Roman"/>
          <w:sz w:val="39"/>
          <w:szCs w:val="39"/>
          <w:lang w:eastAsia="en-CA"/>
        </w:rPr>
      </w:pPr>
      <w:r w:rsidRPr="00366822">
        <w:rPr>
          <w:rFonts w:ascii="Arial" w:eastAsia="Times New Roman" w:hAnsi="Arial" w:cs="Arial"/>
          <w:b/>
          <w:bCs/>
          <w:sz w:val="30"/>
          <w:szCs w:val="30"/>
          <w:lang w:eastAsia="en-CA"/>
        </w:rPr>
        <w:t>Why is a Youth-Specific Housing First Program Model Needed?</w:t>
      </w:r>
    </w:p>
    <w:p w14:paraId="7692D5C8"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To understand the differences between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and HF, it’s important to understand why a youth-focused program is needed in the first place. </w:t>
      </w:r>
      <w:r w:rsidRPr="00366822">
        <w:rPr>
          <w:rFonts w:ascii="Georgia" w:eastAsia="Times New Roman" w:hAnsi="Georgia" w:cs="Arial"/>
          <w:i/>
          <w:iCs/>
          <w:sz w:val="24"/>
          <w:szCs w:val="24"/>
          <w:lang w:eastAsia="en-CA"/>
        </w:rPr>
        <w:t>Can't we use a one-size-fits-all approach and call it a day?</w:t>
      </w:r>
      <w:r w:rsidRPr="00366822">
        <w:rPr>
          <w:rFonts w:ascii="Arial" w:eastAsia="Times New Roman" w:hAnsi="Arial" w:cs="Arial"/>
          <w:sz w:val="24"/>
          <w:szCs w:val="24"/>
          <w:lang w:eastAsia="en-CA"/>
        </w:rPr>
        <w:t> The answer — as I’m sure you’ve guessed by now — no, not really.</w:t>
      </w:r>
    </w:p>
    <w:p w14:paraId="7A204D91"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Although HF is one of the few homelessness interventions with an established evidence base and substantiated evidence of its effectiveness with adult populations, the </w:t>
      </w:r>
      <w:hyperlink r:id="rId10" w:history="1">
        <w:r w:rsidRPr="00366822">
          <w:rPr>
            <w:rFonts w:ascii="Arial" w:eastAsia="Times New Roman" w:hAnsi="Arial" w:cs="Arial"/>
            <w:color w:val="F22B29"/>
            <w:sz w:val="24"/>
            <w:szCs w:val="24"/>
            <w:u w:val="single"/>
            <w:lang w:eastAsia="en-CA"/>
          </w:rPr>
          <w:t>results are less certain when it comes to young people.</w:t>
        </w:r>
      </w:hyperlink>
      <w:r w:rsidRPr="00366822">
        <w:rPr>
          <w:rFonts w:ascii="Arial" w:eastAsia="Times New Roman" w:hAnsi="Arial" w:cs="Arial"/>
          <w:sz w:val="24"/>
          <w:szCs w:val="24"/>
          <w:lang w:eastAsia="en-CA"/>
        </w:rPr>
        <w:t> This is because HF was designed with adults — </w:t>
      </w:r>
      <w:r w:rsidRPr="00366822">
        <w:rPr>
          <w:rFonts w:ascii="Georgia" w:eastAsia="Times New Roman" w:hAnsi="Georgia" w:cs="Arial"/>
          <w:i/>
          <w:iCs/>
          <w:sz w:val="24"/>
          <w:szCs w:val="24"/>
          <w:lang w:eastAsia="en-CA"/>
        </w:rPr>
        <w:t>not youth </w:t>
      </w:r>
      <w:r w:rsidRPr="00366822">
        <w:rPr>
          <w:rFonts w:ascii="Arial" w:eastAsia="Times New Roman" w:hAnsi="Arial" w:cs="Arial"/>
          <w:sz w:val="24"/>
          <w:szCs w:val="24"/>
          <w:lang w:eastAsia="en-CA"/>
        </w:rPr>
        <w:t xml:space="preserve">— in mind. And although HF programs do take on youth clients, the program model was not designed to account for the different developmental and life stages that exist between adults and youth. And herein lies the problem. Unlike adults, young people often lack the experience to live independently or make important life </w:t>
      </w:r>
      <w:r w:rsidRPr="00366822">
        <w:rPr>
          <w:rFonts w:ascii="Arial" w:eastAsia="Times New Roman" w:hAnsi="Arial" w:cs="Arial"/>
          <w:sz w:val="24"/>
          <w:szCs w:val="24"/>
          <w:lang w:eastAsia="en-CA"/>
        </w:rPr>
        <w:lastRenderedPageBreak/>
        <w:t xml:space="preserve">decisions without the support of a trusted and caring adult. And </w:t>
      </w:r>
      <w:proofErr w:type="gramStart"/>
      <w:r w:rsidRPr="00366822">
        <w:rPr>
          <w:rFonts w:ascii="Arial" w:eastAsia="Times New Roman" w:hAnsi="Arial" w:cs="Arial"/>
          <w:sz w:val="24"/>
          <w:szCs w:val="24"/>
          <w:lang w:eastAsia="en-CA"/>
        </w:rPr>
        <w:t>so</w:t>
      </w:r>
      <w:proofErr w:type="gramEnd"/>
      <w:r w:rsidRPr="00366822">
        <w:rPr>
          <w:rFonts w:ascii="Arial" w:eastAsia="Times New Roman" w:hAnsi="Arial" w:cs="Arial"/>
          <w:sz w:val="24"/>
          <w:szCs w:val="24"/>
          <w:lang w:eastAsia="en-CA"/>
        </w:rPr>
        <w:t xml:space="preserve"> supports need to be modified to account for this reality.</w:t>
      </w:r>
    </w:p>
    <w:p w14:paraId="444CB3E1"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shd w:val="clear" w:color="auto" w:fill="FFFFFF"/>
          <w:lang w:eastAsia="en-CA"/>
        </w:rPr>
        <w:t>Imagine for a moment, you are a young person who, for the first time, finds themselves with no place to go:</w:t>
      </w:r>
    </w:p>
    <w:p w14:paraId="4D9D907C" w14:textId="77777777" w:rsidR="00366822" w:rsidRPr="00366822" w:rsidRDefault="00366822" w:rsidP="00366822">
      <w:pPr>
        <w:spacing w:after="375" w:line="240" w:lineRule="auto"/>
        <w:rPr>
          <w:rFonts w:ascii="Times New Roman" w:eastAsia="Times New Roman" w:hAnsi="Times New Roman" w:cs="Times New Roman"/>
          <w:i/>
          <w:iCs/>
          <w:sz w:val="26"/>
          <w:szCs w:val="26"/>
          <w:lang w:eastAsia="en-CA"/>
        </w:rPr>
      </w:pPr>
      <w:r w:rsidRPr="00366822">
        <w:rPr>
          <w:rFonts w:ascii="Georgia" w:eastAsia="Times New Roman" w:hAnsi="Georgia" w:cs="Arial"/>
          <w:i/>
          <w:iCs/>
          <w:sz w:val="24"/>
          <w:szCs w:val="24"/>
          <w:shd w:val="clear" w:color="auto" w:fill="FFFFFF"/>
          <w:lang w:eastAsia="en-CA"/>
        </w:rPr>
        <w:t>“If I go to someone for help, will they send me to child protection services?</w:t>
      </w:r>
    </w:p>
    <w:p w14:paraId="30BCC568" w14:textId="77777777" w:rsidR="00366822" w:rsidRPr="00366822" w:rsidRDefault="00366822" w:rsidP="00366822">
      <w:pPr>
        <w:spacing w:after="375" w:line="240" w:lineRule="auto"/>
        <w:rPr>
          <w:rFonts w:ascii="Times New Roman" w:eastAsia="Times New Roman" w:hAnsi="Times New Roman" w:cs="Times New Roman"/>
          <w:i/>
          <w:iCs/>
          <w:sz w:val="26"/>
          <w:szCs w:val="26"/>
          <w:lang w:eastAsia="en-CA"/>
        </w:rPr>
      </w:pPr>
      <w:r w:rsidRPr="00366822">
        <w:rPr>
          <w:rFonts w:ascii="Georgia" w:eastAsia="Times New Roman" w:hAnsi="Georgia" w:cs="Arial"/>
          <w:i/>
          <w:iCs/>
          <w:sz w:val="24"/>
          <w:szCs w:val="24"/>
          <w:shd w:val="clear" w:color="auto" w:fill="FFFFFF"/>
          <w:lang w:eastAsia="en-CA"/>
        </w:rPr>
        <w:t>“Will they force me to live in a group home because I’m a minor?”</w:t>
      </w:r>
    </w:p>
    <w:p w14:paraId="54EDF0E2" w14:textId="77777777" w:rsidR="00366822" w:rsidRPr="00366822" w:rsidRDefault="00366822" w:rsidP="00366822">
      <w:pPr>
        <w:spacing w:after="375" w:line="240" w:lineRule="auto"/>
        <w:rPr>
          <w:rFonts w:ascii="Times New Roman" w:eastAsia="Times New Roman" w:hAnsi="Times New Roman" w:cs="Times New Roman"/>
          <w:i/>
          <w:iCs/>
          <w:sz w:val="26"/>
          <w:szCs w:val="26"/>
          <w:lang w:eastAsia="en-CA"/>
        </w:rPr>
      </w:pPr>
      <w:r w:rsidRPr="00366822">
        <w:rPr>
          <w:rFonts w:ascii="Georgia" w:eastAsia="Times New Roman" w:hAnsi="Georgia" w:cs="Arial"/>
          <w:i/>
          <w:iCs/>
          <w:sz w:val="24"/>
          <w:szCs w:val="24"/>
          <w:shd w:val="clear" w:color="auto" w:fill="FFFFFF"/>
          <w:lang w:eastAsia="en-CA"/>
        </w:rPr>
        <w:t>“If I do find housing, how do I pay rent? How do I get cable and internet at my place?”</w:t>
      </w:r>
    </w:p>
    <w:p w14:paraId="473F0098" w14:textId="77777777" w:rsidR="00366822" w:rsidRPr="00366822" w:rsidRDefault="00366822" w:rsidP="00366822">
      <w:pPr>
        <w:spacing w:after="375" w:line="240" w:lineRule="auto"/>
        <w:rPr>
          <w:rFonts w:ascii="Times New Roman" w:eastAsia="Times New Roman" w:hAnsi="Times New Roman" w:cs="Times New Roman"/>
          <w:i/>
          <w:iCs/>
          <w:sz w:val="26"/>
          <w:szCs w:val="26"/>
          <w:lang w:eastAsia="en-CA"/>
        </w:rPr>
      </w:pPr>
      <w:r w:rsidRPr="00366822">
        <w:rPr>
          <w:rFonts w:ascii="Georgia" w:eastAsia="Times New Roman" w:hAnsi="Georgia" w:cs="Arial"/>
          <w:i/>
          <w:iCs/>
          <w:sz w:val="24"/>
          <w:szCs w:val="24"/>
          <w:shd w:val="clear" w:color="auto" w:fill="FFFFFF"/>
          <w:lang w:eastAsia="en-CA"/>
        </w:rPr>
        <w:t>“How do I budget for things like groceries? How do I cook for myself?”</w:t>
      </w:r>
    </w:p>
    <w:p w14:paraId="57068FAC" w14:textId="77777777" w:rsidR="00366822" w:rsidRPr="00366822" w:rsidRDefault="00366822" w:rsidP="00366822">
      <w:pPr>
        <w:spacing w:line="240" w:lineRule="auto"/>
        <w:rPr>
          <w:rFonts w:ascii="Times New Roman" w:eastAsia="Times New Roman" w:hAnsi="Times New Roman" w:cs="Times New Roman"/>
          <w:i/>
          <w:iCs/>
          <w:sz w:val="26"/>
          <w:szCs w:val="26"/>
          <w:lang w:eastAsia="en-CA"/>
        </w:rPr>
      </w:pPr>
      <w:r w:rsidRPr="00366822">
        <w:rPr>
          <w:rFonts w:ascii="Georgia" w:eastAsia="Times New Roman" w:hAnsi="Georgia" w:cs="Arial"/>
          <w:i/>
          <w:iCs/>
          <w:sz w:val="24"/>
          <w:szCs w:val="24"/>
          <w:shd w:val="clear" w:color="auto" w:fill="FFFFFF"/>
          <w:lang w:eastAsia="en-CA"/>
        </w:rPr>
        <w:t>“Who can I trust for advice?”</w:t>
      </w:r>
    </w:p>
    <w:p w14:paraId="31C2AC20"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shd w:val="clear" w:color="auto" w:fill="FFFFFF"/>
          <w:lang w:eastAsia="en-CA"/>
        </w:rPr>
        <w:t>These are questions you’ve not ever before had to answer. Prior to this, you’ve been living with adults who largely took care of your basic needs. And on top of these questions, you’re also navigating the cognitive and hormonal changes of teenage life</w:t>
      </w:r>
      <w:r w:rsidRPr="00366822">
        <w:rPr>
          <w:rFonts w:ascii="Arial" w:eastAsia="Times New Roman" w:hAnsi="Arial" w:cs="Arial"/>
          <w:sz w:val="24"/>
          <w:szCs w:val="24"/>
          <w:lang w:eastAsia="en-CA"/>
        </w:rPr>
        <w:t>. You may also </w:t>
      </w:r>
      <w:r w:rsidRPr="00366822">
        <w:rPr>
          <w:rFonts w:ascii="Arial" w:eastAsia="Times New Roman" w:hAnsi="Arial" w:cs="Arial"/>
          <w:sz w:val="24"/>
          <w:szCs w:val="24"/>
          <w:shd w:val="clear" w:color="auto" w:fill="FFFFFF"/>
          <w:lang w:eastAsia="en-CA"/>
        </w:rPr>
        <w:t>be juggling school, a part-time job, trying to stay connected to your peers.</w:t>
      </w:r>
    </w:p>
    <w:p w14:paraId="2D5669DA" w14:textId="6F47FEE5"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shd w:val="clear" w:color="auto" w:fill="FFFFFF"/>
          <w:lang w:eastAsia="en-CA"/>
        </w:rPr>
        <w:t>What you need is support from someone who understands the unique needs of a developing adolescent still learning how to navigate the adult world. You need a program that has the infrastructure to connect you to the appropriate supports and services based on the evidence on what youth experiencing or at risk of homelessness need to live thriving lives. </w:t>
      </w:r>
      <w:r w:rsidRPr="00366822">
        <w:rPr>
          <w:rFonts w:ascii="Arial" w:eastAsia="Times New Roman" w:hAnsi="Arial" w:cs="Arial"/>
          <w:b/>
          <w:bCs/>
          <w:sz w:val="24"/>
          <w:szCs w:val="24"/>
          <w:shd w:val="clear" w:color="auto" w:fill="FFFFFF"/>
          <w:lang w:eastAsia="en-CA"/>
        </w:rPr>
        <w:t>And this is where HF4Y comes in.</w:t>
      </w:r>
    </w:p>
    <w:p w14:paraId="6727A756" w14:textId="77777777" w:rsidR="00366822" w:rsidRPr="00366822" w:rsidRDefault="00366822" w:rsidP="00366822">
      <w:pPr>
        <w:spacing w:before="450" w:after="225" w:line="240" w:lineRule="auto"/>
        <w:outlineLvl w:val="2"/>
        <w:rPr>
          <w:rFonts w:ascii="Georgia" w:eastAsia="Times New Roman" w:hAnsi="Georgia" w:cs="Times New Roman"/>
          <w:sz w:val="39"/>
          <w:szCs w:val="39"/>
          <w:lang w:eastAsia="en-CA"/>
        </w:rPr>
      </w:pPr>
      <w:r w:rsidRPr="00366822">
        <w:rPr>
          <w:rFonts w:ascii="Arial" w:eastAsia="Times New Roman" w:hAnsi="Arial" w:cs="Arial"/>
          <w:b/>
          <w:bCs/>
          <w:sz w:val="30"/>
          <w:szCs w:val="30"/>
          <w:lang w:eastAsia="en-CA"/>
        </w:rPr>
        <w:t>How Are HF4Y and HF Different in Practice?</w:t>
      </w:r>
    </w:p>
    <w:p w14:paraId="774B7198" w14:textId="77777777" w:rsidR="00366822" w:rsidRPr="00366822" w:rsidRDefault="00366822" w:rsidP="00366822">
      <w:pPr>
        <w:spacing w:before="450" w:after="225" w:line="240" w:lineRule="auto"/>
        <w:outlineLvl w:val="2"/>
        <w:rPr>
          <w:rFonts w:ascii="Georgia" w:eastAsia="Times New Roman" w:hAnsi="Georgia" w:cs="Times New Roman"/>
          <w:sz w:val="39"/>
          <w:szCs w:val="39"/>
          <w:lang w:eastAsia="en-CA"/>
        </w:rPr>
      </w:pPr>
      <w:r w:rsidRPr="00366822">
        <w:rPr>
          <w:rFonts w:ascii="Arial" w:eastAsia="Times New Roman" w:hAnsi="Arial" w:cs="Arial"/>
          <w:sz w:val="24"/>
          <w:szCs w:val="24"/>
          <w:lang w:eastAsia="en-CA"/>
        </w:rPr>
        <w:t>Put simply, </w:t>
      </w:r>
      <w:r w:rsidRPr="00366822">
        <w:rPr>
          <w:rFonts w:ascii="Arial" w:eastAsia="Times New Roman" w:hAnsi="Arial" w:cs="Arial"/>
          <w:b/>
          <w:bCs/>
          <w:sz w:val="24"/>
          <w:szCs w:val="24"/>
          <w:lang w:eastAsia="en-CA"/>
        </w:rPr>
        <w:t>HF4Y </w:t>
      </w:r>
      <w:r w:rsidRPr="00366822">
        <w:rPr>
          <w:rFonts w:ascii="Arial" w:eastAsia="Times New Roman" w:hAnsi="Arial" w:cs="Arial"/>
          <w:sz w:val="24"/>
          <w:szCs w:val="24"/>
          <w:lang w:eastAsia="en-CA"/>
        </w:rPr>
        <w:t>is specifically designed for youth and focuses on prevention and rapid intervention while HF prioritizes long-term street homelessness (chronic homelessness) and a predominately adult population. Unlike HF, the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program model and implementation practices were designed entirely around developing adolescents' physical, cognitive, emotional, and social needs. Adult-focused housing programs that choose to take on youth clients — like HF — often </w:t>
      </w:r>
      <w:hyperlink r:id="rId11" w:history="1">
        <w:r w:rsidRPr="00366822">
          <w:rPr>
            <w:rFonts w:ascii="Arial" w:eastAsia="Times New Roman" w:hAnsi="Arial" w:cs="Arial"/>
            <w:color w:val="F22B29"/>
            <w:sz w:val="24"/>
            <w:szCs w:val="24"/>
            <w:u w:val="single"/>
            <w:lang w:eastAsia="en-CA"/>
          </w:rPr>
          <w:t>overemphasize “independence” at the expense of providing the necessary </w:t>
        </w:r>
      </w:hyperlink>
      <w:hyperlink r:id="rId12" w:history="1">
        <w:r w:rsidRPr="00366822">
          <w:rPr>
            <w:rFonts w:ascii="Arial" w:eastAsia="Times New Roman" w:hAnsi="Arial" w:cs="Arial"/>
            <w:color w:val="F22B29"/>
            <w:sz w:val="24"/>
            <w:szCs w:val="24"/>
            <w:u w:val="single"/>
            <w:lang w:eastAsia="en-CA"/>
          </w:rPr>
          <w:t>supports</w:t>
        </w:r>
      </w:hyperlink>
      <w:hyperlink r:id="rId13" w:history="1">
        <w:r w:rsidRPr="00366822">
          <w:rPr>
            <w:rFonts w:ascii="Arial" w:eastAsia="Times New Roman" w:hAnsi="Arial" w:cs="Arial"/>
            <w:color w:val="F22B29"/>
            <w:sz w:val="24"/>
            <w:szCs w:val="24"/>
            <w:u w:val="single"/>
            <w:lang w:eastAsia="en-CA"/>
          </w:rPr>
          <w:t> to assist young people in successfully transitioning to adulthood</w:t>
        </w:r>
      </w:hyperlink>
      <w:r w:rsidRPr="00366822">
        <w:rPr>
          <w:rFonts w:ascii="Arial" w:eastAsia="Times New Roman" w:hAnsi="Arial" w:cs="Arial"/>
          <w:sz w:val="24"/>
          <w:szCs w:val="24"/>
          <w:lang w:eastAsia="en-CA"/>
        </w:rPr>
        <w:t>.</w:t>
      </w:r>
    </w:p>
    <w:p w14:paraId="2451CEE1" w14:textId="77777777" w:rsidR="00366822" w:rsidRPr="00366822" w:rsidRDefault="00366822" w:rsidP="00366822">
      <w:pPr>
        <w:spacing w:before="450" w:after="225" w:line="240" w:lineRule="auto"/>
        <w:outlineLvl w:val="2"/>
        <w:rPr>
          <w:rFonts w:ascii="Georgia" w:eastAsia="Times New Roman" w:hAnsi="Georgia" w:cs="Times New Roman"/>
          <w:sz w:val="39"/>
          <w:szCs w:val="39"/>
          <w:lang w:eastAsia="en-CA"/>
        </w:rPr>
      </w:pPr>
      <w:r w:rsidRPr="00366822">
        <w:rPr>
          <w:rFonts w:ascii="Arial" w:eastAsia="Times New Roman" w:hAnsi="Arial" w:cs="Arial"/>
          <w:b/>
          <w:bCs/>
          <w:sz w:val="32"/>
          <w:szCs w:val="32"/>
          <w:lang w:eastAsia="en-CA"/>
        </w:rPr>
        <w:t>The Three Major Differences Between HF &amp; HF4Y</w:t>
      </w:r>
    </w:p>
    <w:p w14:paraId="717A4E8C"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In order to provide youth with the necessary supports to transition into adulthood, </w:t>
      </w:r>
      <w:r w:rsidRPr="00366822">
        <w:rPr>
          <w:rFonts w:ascii="Arial" w:eastAsia="Times New Roman" w:hAnsi="Arial" w:cs="Arial"/>
          <w:b/>
          <w:bCs/>
          <w:sz w:val="24"/>
          <w:szCs w:val="24"/>
          <w:lang w:eastAsia="en-CA"/>
        </w:rPr>
        <w:t>HF4Y differs from HF in three key ways:</w:t>
      </w:r>
    </w:p>
    <w:p w14:paraId="7C2455A1" w14:textId="6EC0FB18" w:rsidR="00366822" w:rsidRPr="00366822" w:rsidRDefault="00AD150F" w:rsidP="00AD150F">
      <w:pPr>
        <w:spacing w:after="0" w:line="240" w:lineRule="auto"/>
        <w:rPr>
          <w:rFonts w:ascii="Times New Roman" w:eastAsia="Times New Roman" w:hAnsi="Times New Roman" w:cs="Times New Roman"/>
          <w:sz w:val="24"/>
          <w:szCs w:val="24"/>
          <w:lang w:eastAsia="en-CA"/>
        </w:rPr>
      </w:pPr>
      <w:r w:rsidRPr="00366822">
        <w:rPr>
          <w:rFonts w:ascii="Times New Roman" w:eastAsia="Times New Roman" w:hAnsi="Times New Roman" w:cs="Times New Roman"/>
          <w:b/>
          <w:bCs/>
          <w:noProof/>
          <w:sz w:val="24"/>
          <w:szCs w:val="24"/>
          <w:lang w:eastAsia="en-CA"/>
        </w:rPr>
        <w:lastRenderedPageBreak/>
        <w:drawing>
          <wp:inline distT="0" distB="0" distL="0" distR="0" wp14:anchorId="46CE2107" wp14:editId="1B81D455">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FE83DD8" w14:textId="497FFF81" w:rsidR="00366822" w:rsidRPr="00AD150F" w:rsidRDefault="00366822" w:rsidP="00AD150F">
      <w:pPr>
        <w:spacing w:after="0" w:line="240" w:lineRule="auto"/>
        <w:rPr>
          <w:rFonts w:ascii="Times New Roman" w:eastAsia="Times New Roman" w:hAnsi="Times New Roman" w:cs="Times New Roman"/>
          <w:sz w:val="24"/>
          <w:szCs w:val="24"/>
          <w:lang w:eastAsia="en-CA"/>
        </w:rPr>
      </w:pPr>
    </w:p>
    <w:p w14:paraId="7B994D26" w14:textId="3052ED96" w:rsidR="00366822" w:rsidRPr="00366822" w:rsidRDefault="00366822" w:rsidP="00366822">
      <w:pPr>
        <w:spacing w:after="375" w:line="240" w:lineRule="auto"/>
        <w:rPr>
          <w:rFonts w:ascii="Times New Roman" w:eastAsia="Times New Roman" w:hAnsi="Times New Roman" w:cs="Times New Roman"/>
          <w:sz w:val="24"/>
          <w:szCs w:val="24"/>
          <w:lang w:eastAsia="en-CA"/>
        </w:rPr>
      </w:pPr>
    </w:p>
    <w:p w14:paraId="4331A829"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In this next section, we’ll explain these differences in a little more detail.</w:t>
      </w:r>
    </w:p>
    <w:p w14:paraId="630D0263" w14:textId="77777777" w:rsidR="00366822" w:rsidRPr="00366822" w:rsidRDefault="00366822" w:rsidP="00366822">
      <w:pPr>
        <w:spacing w:before="450" w:after="225" w:line="240" w:lineRule="auto"/>
        <w:outlineLvl w:val="2"/>
        <w:rPr>
          <w:rFonts w:ascii="Georgia" w:eastAsia="Times New Roman" w:hAnsi="Georgia" w:cs="Times New Roman"/>
          <w:sz w:val="39"/>
          <w:szCs w:val="39"/>
          <w:lang w:eastAsia="en-CA"/>
        </w:rPr>
      </w:pPr>
      <w:r w:rsidRPr="00366822">
        <w:rPr>
          <w:rFonts w:ascii="Arial" w:eastAsia="Times New Roman" w:hAnsi="Arial" w:cs="Arial"/>
          <w:b/>
          <w:bCs/>
          <w:sz w:val="30"/>
          <w:szCs w:val="30"/>
          <w:lang w:eastAsia="en-CA"/>
        </w:rPr>
        <w:t>HF4Y Offers a Broader of Accommodations than HF</w:t>
      </w:r>
    </w:p>
    <w:p w14:paraId="05217379"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While HF programs typically prioritize independent living through the use of scattered-site housing,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recognizes that youth may not yet have the life skills necessary for independent living or the desire to live alone. While independent living is of course a desired outcome of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the developmental needs of young people and local rental laws </w:t>
      </w:r>
      <w:r w:rsidRPr="00366822">
        <w:rPr>
          <w:rFonts w:ascii="Georgia" w:eastAsia="Times New Roman" w:hAnsi="Georgia" w:cs="Arial"/>
          <w:i/>
          <w:iCs/>
          <w:sz w:val="24"/>
          <w:szCs w:val="24"/>
          <w:lang w:eastAsia="en-CA"/>
        </w:rPr>
        <w:t>must</w:t>
      </w:r>
      <w:r w:rsidRPr="00366822">
        <w:rPr>
          <w:rFonts w:ascii="Arial" w:eastAsia="Times New Roman" w:hAnsi="Arial" w:cs="Arial"/>
          <w:sz w:val="24"/>
          <w:szCs w:val="24"/>
          <w:lang w:eastAsia="en-CA"/>
        </w:rPr>
        <w:t> be taken into consideration. For example, some jurisdictions do not allow landlords to rent to minors.</w:t>
      </w:r>
    </w:p>
    <w:p w14:paraId="6F57A4D2"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Unlike HF,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accounts for the possibility that youth (more so than adults) may want to return to their family home (through </w:t>
      </w:r>
      <w:hyperlink r:id="rId15" w:history="1">
        <w:r w:rsidRPr="00366822">
          <w:rPr>
            <w:rFonts w:ascii="Arial" w:eastAsia="Times New Roman" w:hAnsi="Arial" w:cs="Arial"/>
            <w:color w:val="F22B29"/>
            <w:sz w:val="24"/>
            <w:szCs w:val="24"/>
            <w:u w:val="single"/>
            <w:lang w:eastAsia="en-CA"/>
          </w:rPr>
          <w:t>family reconnection</w:t>
        </w:r>
      </w:hyperlink>
      <w:r w:rsidRPr="00366822">
        <w:rPr>
          <w:rFonts w:ascii="Arial" w:eastAsia="Times New Roman" w:hAnsi="Arial" w:cs="Arial"/>
          <w:sz w:val="24"/>
          <w:szCs w:val="24"/>
          <w:lang w:eastAsia="en-CA"/>
        </w:rPr>
        <w:t>). They may also want to first enter into </w:t>
      </w:r>
      <w:hyperlink r:id="rId16" w:history="1">
        <w:r w:rsidRPr="00366822">
          <w:rPr>
            <w:rFonts w:ascii="Arial" w:eastAsia="Times New Roman" w:hAnsi="Arial" w:cs="Arial"/>
            <w:color w:val="F22B29"/>
            <w:sz w:val="24"/>
            <w:szCs w:val="24"/>
            <w:u w:val="single"/>
            <w:lang w:eastAsia="en-CA"/>
          </w:rPr>
          <w:t>transitional housing</w:t>
        </w:r>
      </w:hyperlink>
      <w:r w:rsidRPr="00366822">
        <w:rPr>
          <w:rFonts w:ascii="Arial" w:eastAsia="Times New Roman" w:hAnsi="Arial" w:cs="Arial"/>
          <w:sz w:val="24"/>
          <w:szCs w:val="24"/>
          <w:lang w:eastAsia="en-CA"/>
        </w:rPr>
        <w:t>. Many </w:t>
      </w:r>
      <w:hyperlink r:id="rId17" w:history="1">
        <w:r w:rsidRPr="00366822">
          <w:rPr>
            <w:rFonts w:ascii="Arial" w:eastAsia="Times New Roman" w:hAnsi="Arial" w:cs="Arial"/>
            <w:color w:val="F22B29"/>
            <w:sz w:val="24"/>
            <w:szCs w:val="24"/>
            <w:u w:val="single"/>
            <w:lang w:eastAsia="en-CA"/>
          </w:rPr>
          <w:t>young people prefer congregate living models with higher levels of </w:t>
        </w:r>
      </w:hyperlink>
      <w:hyperlink r:id="rId18" w:history="1">
        <w:r w:rsidRPr="00366822">
          <w:rPr>
            <w:rFonts w:ascii="Arial" w:eastAsia="Times New Roman" w:hAnsi="Arial" w:cs="Arial"/>
            <w:color w:val="F22B29"/>
            <w:sz w:val="24"/>
            <w:szCs w:val="24"/>
            <w:u w:val="single"/>
            <w:lang w:eastAsia="en-CA"/>
          </w:rPr>
          <w:t>supports</w:t>
        </w:r>
      </w:hyperlink>
      <w:hyperlink r:id="rId19" w:history="1">
        <w:r w:rsidRPr="00366822">
          <w:rPr>
            <w:rFonts w:ascii="Arial" w:eastAsia="Times New Roman" w:hAnsi="Arial" w:cs="Arial"/>
            <w:color w:val="F22B29"/>
            <w:sz w:val="24"/>
            <w:szCs w:val="24"/>
            <w:u w:val="single"/>
            <w:lang w:eastAsia="en-CA"/>
          </w:rPr>
          <w:t> in their early years</w:t>
        </w:r>
      </w:hyperlink>
      <w:r w:rsidRPr="00366822">
        <w:rPr>
          <w:rFonts w:ascii="Arial" w:eastAsia="Times New Roman" w:hAnsi="Arial" w:cs="Arial"/>
          <w:sz w:val="24"/>
          <w:szCs w:val="24"/>
          <w:lang w:eastAsia="en-CA"/>
        </w:rPr>
        <w:t> before they are ready to go out on their own. For youth who are ready for independent living in a scattered site/market rent housing,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can accommodate this as well.</w:t>
      </w:r>
    </w:p>
    <w:p w14:paraId="105B1184"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recognizes that young people will likely desire a move from one home to another as they progress through the stages of their life, and the program model includes flexibility to ensure that </w:t>
      </w:r>
      <w:r w:rsidRPr="00366822">
        <w:rPr>
          <w:rFonts w:ascii="Arial" w:eastAsia="Times New Roman" w:hAnsi="Arial" w:cs="Arial"/>
          <w:b/>
          <w:bCs/>
          <w:sz w:val="24"/>
          <w:szCs w:val="24"/>
          <w:lang w:eastAsia="en-CA"/>
        </w:rPr>
        <w:t>HF4Y </w:t>
      </w:r>
      <w:r w:rsidRPr="00366822">
        <w:rPr>
          <w:rFonts w:ascii="Arial" w:eastAsia="Times New Roman" w:hAnsi="Arial" w:cs="Arial"/>
          <w:sz w:val="24"/>
          <w:szCs w:val="24"/>
          <w:lang w:eastAsia="en-CA"/>
        </w:rPr>
        <w:t>support sticks with youth, even if they change tenancies. And for youth who no longer need a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program, the model allows youth to remain in their housing — they are not required to move once they exit the program.</w:t>
      </w:r>
    </w:p>
    <w:p w14:paraId="10BBA6EF" w14:textId="5BFD0E9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Times New Roman" w:eastAsia="Times New Roman" w:hAnsi="Times New Roman" w:cs="Times New Roman"/>
          <w:b/>
          <w:bCs/>
          <w:noProof/>
          <w:sz w:val="24"/>
          <w:szCs w:val="24"/>
          <w:lang w:eastAsia="en-CA"/>
        </w:rPr>
        <w:lastRenderedPageBreak/>
        <w:drawing>
          <wp:inline distT="0" distB="0" distL="0" distR="0" wp14:anchorId="522D0ED8" wp14:editId="7A1D957E">
            <wp:extent cx="5943600" cy="3542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42665"/>
                    </a:xfrm>
                    <a:prstGeom prst="rect">
                      <a:avLst/>
                    </a:prstGeom>
                    <a:noFill/>
                    <a:ln>
                      <a:noFill/>
                    </a:ln>
                  </pic:spPr>
                </pic:pic>
              </a:graphicData>
            </a:graphic>
          </wp:inline>
        </w:drawing>
      </w:r>
    </w:p>
    <w:p w14:paraId="09FFD839" w14:textId="77777777" w:rsidR="00366822" w:rsidRPr="00366822" w:rsidRDefault="00366822" w:rsidP="00366822">
      <w:pPr>
        <w:spacing w:before="450" w:after="225" w:line="240" w:lineRule="auto"/>
        <w:outlineLvl w:val="2"/>
        <w:rPr>
          <w:rFonts w:ascii="Georgia" w:eastAsia="Times New Roman" w:hAnsi="Georgia" w:cs="Times New Roman"/>
          <w:sz w:val="39"/>
          <w:szCs w:val="39"/>
          <w:lang w:eastAsia="en-CA"/>
        </w:rPr>
      </w:pPr>
      <w:r w:rsidRPr="00366822">
        <w:rPr>
          <w:rFonts w:ascii="Arial" w:eastAsia="Times New Roman" w:hAnsi="Arial" w:cs="Arial"/>
          <w:b/>
          <w:bCs/>
          <w:sz w:val="30"/>
          <w:szCs w:val="30"/>
          <w:lang w:eastAsia="en-CA"/>
        </w:rPr>
        <w:t>HF4Y Offers a Broader Range of Supports than HF Broader</w:t>
      </w:r>
    </w:p>
    <w:p w14:paraId="3716BB6E" w14:textId="77777777" w:rsidR="00366822" w:rsidRPr="00366822" w:rsidRDefault="008269EF" w:rsidP="00366822">
      <w:pPr>
        <w:spacing w:after="375" w:line="240" w:lineRule="auto"/>
        <w:rPr>
          <w:rFonts w:ascii="Times New Roman" w:eastAsia="Times New Roman" w:hAnsi="Times New Roman" w:cs="Times New Roman"/>
          <w:sz w:val="24"/>
          <w:szCs w:val="24"/>
          <w:lang w:eastAsia="en-CA"/>
        </w:rPr>
      </w:pPr>
      <w:hyperlink r:id="rId21" w:anchor="page=39" w:history="1">
        <w:r w:rsidR="00366822" w:rsidRPr="00366822">
          <w:rPr>
            <w:rFonts w:ascii="Arial" w:eastAsia="Times New Roman" w:hAnsi="Arial" w:cs="Arial"/>
            <w:color w:val="F22B29"/>
            <w:sz w:val="24"/>
            <w:szCs w:val="24"/>
            <w:u w:val="single"/>
            <w:lang w:eastAsia="en-CA"/>
          </w:rPr>
          <w:t>The HF4Y model offers a much broader range of supports than is typically associated with the adult-focused HF model.</w:t>
        </w:r>
      </w:hyperlink>
      <w:r w:rsidR="00366822" w:rsidRPr="00366822">
        <w:rPr>
          <w:rFonts w:ascii="Arial" w:eastAsia="Times New Roman" w:hAnsi="Arial" w:cs="Arial"/>
          <w:sz w:val="24"/>
          <w:szCs w:val="24"/>
          <w:shd w:val="clear" w:color="auto" w:fill="FFFFFF"/>
          <w:lang w:eastAsia="en-CA"/>
        </w:rPr>
        <w:t> Caseloads in HF4Y programs must be kept light (they must not exceed 10) so that caseworkers have the capacity to provide the robust supports that youth need. Youth almost always need much more intensive supports, “hand-holding” and guidance when making life decisions than their adult counterparts. So, unlike HF, </w:t>
      </w:r>
      <w:r w:rsidR="00366822" w:rsidRPr="00366822">
        <w:rPr>
          <w:rFonts w:ascii="Arial" w:eastAsia="Times New Roman" w:hAnsi="Arial" w:cs="Arial"/>
          <w:b/>
          <w:bCs/>
          <w:sz w:val="24"/>
          <w:szCs w:val="24"/>
          <w:shd w:val="clear" w:color="auto" w:fill="FFFFFF"/>
          <w:lang w:eastAsia="en-CA"/>
        </w:rPr>
        <w:t>HF4Y</w:t>
      </w:r>
      <w:r w:rsidR="00366822" w:rsidRPr="00366822">
        <w:rPr>
          <w:rFonts w:ascii="Arial" w:eastAsia="Times New Roman" w:hAnsi="Arial" w:cs="Arial"/>
          <w:sz w:val="24"/>
          <w:szCs w:val="24"/>
          <w:shd w:val="clear" w:color="auto" w:fill="FFFFFF"/>
          <w:lang w:eastAsia="en-CA"/>
        </w:rPr>
        <w:t> creates the time and space to help youth achieve levels of self-sufficiency associated with adulthood and facilitate successful transitions to independence. For example, young people may need help with finding housing, managing bills, coordinating their healthcare, finding a job, and navigating the social welfare system.</w:t>
      </w:r>
    </w:p>
    <w:p w14:paraId="7E2131B1"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Additionally, the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program model dedicates entire categories of support to the aspects of life that youth tend to struggle with more than adults — “Access to Income and Education” and “Social Inclusion”. </w:t>
      </w:r>
      <w:r w:rsidRPr="00366822">
        <w:rPr>
          <w:rFonts w:ascii="Arial" w:eastAsia="Times New Roman" w:hAnsi="Arial" w:cs="Arial"/>
          <w:sz w:val="24"/>
          <w:szCs w:val="24"/>
          <w:shd w:val="clear" w:color="auto" w:fill="FFFFFF"/>
          <w:lang w:eastAsia="en-CA"/>
        </w:rPr>
        <w:t>Y</w:t>
      </w:r>
      <w:r w:rsidRPr="00366822">
        <w:rPr>
          <w:rFonts w:ascii="Arial" w:eastAsia="Times New Roman" w:hAnsi="Arial" w:cs="Arial"/>
          <w:sz w:val="24"/>
          <w:szCs w:val="24"/>
          <w:lang w:eastAsia="en-CA"/>
        </w:rPr>
        <w:t>outh often have different desires to stay connected or to reconnect with schooling and family members than their adult counterparts. So, youth often require support connecting to </w:t>
      </w:r>
      <w:hyperlink r:id="rId22" w:history="1">
        <w:r w:rsidRPr="00366822">
          <w:rPr>
            <w:rFonts w:ascii="Arial" w:eastAsia="Times New Roman" w:hAnsi="Arial" w:cs="Arial"/>
            <w:color w:val="F22B29"/>
            <w:sz w:val="24"/>
            <w:szCs w:val="24"/>
            <w:u w:val="single"/>
            <w:lang w:eastAsia="en-CA"/>
          </w:rPr>
          <w:t>schools, postsecondary institutions, employers or training agencies</w:t>
        </w:r>
      </w:hyperlink>
      <w:r w:rsidRPr="00366822">
        <w:rPr>
          <w:rFonts w:ascii="Arial" w:eastAsia="Times New Roman" w:hAnsi="Arial" w:cs="Arial"/>
          <w:sz w:val="24"/>
          <w:szCs w:val="24"/>
          <w:lang w:eastAsia="en-CA"/>
        </w:rPr>
        <w:t>. Furthermore,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case managers are required to connect them to “natural support networks” that will support them long after they are exited from a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program. For example: </w:t>
      </w:r>
      <w:r w:rsidRPr="00366822">
        <w:rPr>
          <w:rFonts w:ascii="Arial" w:eastAsia="Times New Roman" w:hAnsi="Arial" w:cs="Arial"/>
          <w:b/>
          <w:bCs/>
          <w:sz w:val="24"/>
          <w:szCs w:val="24"/>
          <w:lang w:eastAsia="en-CA"/>
        </w:rPr>
        <w:t>HF4Y </w:t>
      </w:r>
      <w:r w:rsidRPr="00366822">
        <w:rPr>
          <w:rFonts w:ascii="Arial" w:eastAsia="Times New Roman" w:hAnsi="Arial" w:cs="Arial"/>
          <w:sz w:val="24"/>
          <w:szCs w:val="24"/>
          <w:lang w:eastAsia="en-CA"/>
        </w:rPr>
        <w:t>workers</w:t>
      </w:r>
      <w:r w:rsidRPr="00366822">
        <w:rPr>
          <w:rFonts w:ascii="Arial" w:eastAsia="Times New Roman" w:hAnsi="Arial" w:cs="Arial"/>
          <w:b/>
          <w:bCs/>
          <w:sz w:val="24"/>
          <w:szCs w:val="24"/>
          <w:lang w:eastAsia="en-CA"/>
        </w:rPr>
        <w:t> </w:t>
      </w:r>
      <w:r w:rsidRPr="00366822">
        <w:rPr>
          <w:rFonts w:ascii="Arial" w:eastAsia="Times New Roman" w:hAnsi="Arial" w:cs="Arial"/>
          <w:sz w:val="24"/>
          <w:szCs w:val="24"/>
          <w:lang w:eastAsia="en-CA"/>
        </w:rPr>
        <w:t>actively seek out and engage with members of youth’s family.</w:t>
      </w:r>
    </w:p>
    <w:p w14:paraId="5A7C3F1F"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lastRenderedPageBreak/>
        <w:t>Lastly, HF4Y offers a longer duration of supports than HF.</w:t>
      </w:r>
      <w:r w:rsidRPr="00366822">
        <w:rPr>
          <w:rFonts w:ascii="Arial" w:eastAsia="Times New Roman" w:hAnsi="Arial" w:cs="Arial"/>
          <w:b/>
          <w:bCs/>
          <w:lang w:eastAsia="en-CA"/>
        </w:rPr>
        <w:t> </w:t>
      </w:r>
      <w:hyperlink r:id="rId23" w:history="1">
        <w:r w:rsidRPr="00366822">
          <w:rPr>
            <w:rFonts w:ascii="Arial" w:eastAsia="Times New Roman" w:hAnsi="Arial" w:cs="Arial"/>
            <w:color w:val="F22B29"/>
            <w:sz w:val="24"/>
            <w:szCs w:val="24"/>
            <w:u w:val="single"/>
            <w:lang w:eastAsia="en-CA"/>
          </w:rPr>
          <w:t>HF programs often provide time-limited investment in </w:t>
        </w:r>
      </w:hyperlink>
      <w:hyperlink r:id="rId24" w:history="1">
        <w:r w:rsidRPr="00366822">
          <w:rPr>
            <w:rFonts w:ascii="Arial" w:eastAsia="Times New Roman" w:hAnsi="Arial" w:cs="Arial"/>
            <w:color w:val="F22B29"/>
            <w:sz w:val="24"/>
            <w:szCs w:val="24"/>
            <w:u w:val="single"/>
            <w:lang w:eastAsia="en-CA"/>
          </w:rPr>
          <w:t>supports</w:t>
        </w:r>
      </w:hyperlink>
      <w:hyperlink r:id="rId25" w:history="1">
        <w:r w:rsidRPr="00366822">
          <w:rPr>
            <w:rFonts w:ascii="Arial" w:eastAsia="Times New Roman" w:hAnsi="Arial" w:cs="Arial"/>
            <w:color w:val="F22B29"/>
            <w:sz w:val="24"/>
            <w:szCs w:val="24"/>
            <w:u w:val="single"/>
            <w:lang w:eastAsia="en-CA"/>
          </w:rPr>
          <w:t>, ranging from one to three years</w:t>
        </w:r>
      </w:hyperlink>
      <w:r w:rsidRPr="00366822">
        <w:rPr>
          <w:rFonts w:ascii="Arial" w:eastAsia="Times New Roman" w:hAnsi="Arial" w:cs="Arial"/>
          <w:sz w:val="24"/>
          <w:szCs w:val="24"/>
          <w:lang w:eastAsia="en-CA"/>
        </w:rPr>
        <w:t>, while HF4Y offers individualized, client-driven supports with </w:t>
      </w:r>
      <w:r w:rsidRPr="00366822">
        <w:rPr>
          <w:rFonts w:ascii="Georgia" w:eastAsia="Times New Roman" w:hAnsi="Georgia" w:cs="Arial"/>
          <w:i/>
          <w:iCs/>
          <w:sz w:val="24"/>
          <w:szCs w:val="24"/>
          <w:lang w:eastAsia="en-CA"/>
        </w:rPr>
        <w:t>no time limit. </w:t>
      </w:r>
      <w:r w:rsidRPr="00366822">
        <w:rPr>
          <w:rFonts w:ascii="Arial" w:eastAsia="Times New Roman" w:hAnsi="Arial" w:cs="Arial"/>
          <w:sz w:val="24"/>
          <w:szCs w:val="24"/>
          <w:lang w:eastAsia="en-CA"/>
        </w:rPr>
        <w:t>Young people cannot be rushed to assume the responsibilities of an independent adult, and supports must be made available for as long as it takes for the young person to develop the skills, confidence, and financial stability necessary to achieve independence. The focus of HF4Y is not merely a </w:t>
      </w:r>
      <w:hyperlink r:id="rId26" w:history="1">
        <w:r w:rsidRPr="00366822">
          <w:rPr>
            <w:rFonts w:ascii="Arial" w:eastAsia="Times New Roman" w:hAnsi="Arial" w:cs="Arial"/>
            <w:color w:val="F22B29"/>
            <w:sz w:val="24"/>
            <w:szCs w:val="24"/>
            <w:u w:val="single"/>
            <w:lang w:eastAsia="en-CA"/>
          </w:rPr>
          <w:t>successful transition to independent living, but on supporting a healthy transition to adulthood</w:t>
        </w:r>
      </w:hyperlink>
      <w:r w:rsidRPr="00366822">
        <w:rPr>
          <w:rFonts w:ascii="Arial" w:eastAsia="Times New Roman" w:hAnsi="Arial" w:cs="Arial"/>
          <w:sz w:val="24"/>
          <w:szCs w:val="24"/>
          <w:lang w:eastAsia="en-CA"/>
        </w:rPr>
        <w:t>.</w:t>
      </w:r>
    </w:p>
    <w:p w14:paraId="6B8E70C9" w14:textId="19FD4CF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Times New Roman" w:eastAsia="Times New Roman" w:hAnsi="Times New Roman" w:cs="Times New Roman"/>
          <w:b/>
          <w:bCs/>
          <w:noProof/>
          <w:sz w:val="24"/>
          <w:szCs w:val="24"/>
          <w:lang w:eastAsia="en-CA"/>
        </w:rPr>
        <w:drawing>
          <wp:inline distT="0" distB="0" distL="0" distR="0" wp14:anchorId="259F4DA3" wp14:editId="33F6B151">
            <wp:extent cx="5943600" cy="3027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027045"/>
                    </a:xfrm>
                    <a:prstGeom prst="rect">
                      <a:avLst/>
                    </a:prstGeom>
                    <a:noFill/>
                    <a:ln>
                      <a:noFill/>
                    </a:ln>
                  </pic:spPr>
                </pic:pic>
              </a:graphicData>
            </a:graphic>
          </wp:inline>
        </w:drawing>
      </w:r>
    </w:p>
    <w:p w14:paraId="5289B7C5" w14:textId="77777777" w:rsidR="00366822" w:rsidRPr="00366822" w:rsidRDefault="00366822" w:rsidP="00366822">
      <w:pPr>
        <w:spacing w:before="450" w:after="225" w:line="240" w:lineRule="auto"/>
        <w:outlineLvl w:val="2"/>
        <w:rPr>
          <w:rFonts w:ascii="Georgia" w:eastAsia="Times New Roman" w:hAnsi="Georgia" w:cs="Times New Roman"/>
          <w:sz w:val="39"/>
          <w:szCs w:val="39"/>
          <w:lang w:eastAsia="en-CA"/>
        </w:rPr>
      </w:pPr>
      <w:r w:rsidRPr="00366822">
        <w:rPr>
          <w:rFonts w:ascii="Arial" w:eastAsia="Times New Roman" w:hAnsi="Arial" w:cs="Arial"/>
          <w:b/>
          <w:bCs/>
          <w:sz w:val="32"/>
          <w:szCs w:val="32"/>
          <w:lang w:eastAsia="en-CA"/>
        </w:rPr>
        <w:t>HF4Y Has a Bigger Focus on Prevention than HF</w:t>
      </w:r>
      <w:r w:rsidRPr="00366822">
        <w:rPr>
          <w:rFonts w:ascii="Arial" w:eastAsia="Times New Roman" w:hAnsi="Arial" w:cs="Arial"/>
          <w:lang w:eastAsia="en-CA"/>
        </w:rPr>
        <w:t> </w:t>
      </w:r>
    </w:p>
    <w:p w14:paraId="085BD803" w14:textId="77777777" w:rsidR="00366822" w:rsidRPr="00366822" w:rsidRDefault="008269EF" w:rsidP="00366822">
      <w:pPr>
        <w:spacing w:after="375" w:line="240" w:lineRule="auto"/>
        <w:rPr>
          <w:rFonts w:ascii="Times New Roman" w:eastAsia="Times New Roman" w:hAnsi="Times New Roman" w:cs="Times New Roman"/>
          <w:sz w:val="24"/>
          <w:szCs w:val="24"/>
          <w:lang w:eastAsia="en-CA"/>
        </w:rPr>
      </w:pPr>
      <w:hyperlink r:id="rId28" w:history="1">
        <w:r w:rsidR="00366822" w:rsidRPr="00366822">
          <w:rPr>
            <w:rFonts w:ascii="Arial" w:eastAsia="Times New Roman" w:hAnsi="Arial" w:cs="Arial"/>
            <w:color w:val="F22B29"/>
            <w:sz w:val="24"/>
            <w:szCs w:val="24"/>
            <w:u w:val="single"/>
            <w:lang w:eastAsia="en-CA"/>
          </w:rPr>
          <w:t>While HF prioritizes chronic homelessness, HF4Y prioritizes prevention</w:t>
        </w:r>
      </w:hyperlink>
      <w:r w:rsidR="00366822" w:rsidRPr="00366822">
        <w:rPr>
          <w:rFonts w:ascii="Arial" w:eastAsia="Times New Roman" w:hAnsi="Arial" w:cs="Arial"/>
          <w:sz w:val="24"/>
          <w:szCs w:val="24"/>
          <w:lang w:eastAsia="en-CA"/>
        </w:rPr>
        <w:t>.</w:t>
      </w:r>
      <w:r w:rsidR="00366822" w:rsidRPr="00366822">
        <w:rPr>
          <w:rFonts w:ascii="Arial" w:eastAsia="Times New Roman" w:hAnsi="Arial" w:cs="Arial"/>
          <w:b/>
          <w:bCs/>
          <w:sz w:val="24"/>
          <w:szCs w:val="24"/>
          <w:lang w:eastAsia="en-CA"/>
        </w:rPr>
        <w:t> </w:t>
      </w:r>
      <w:r w:rsidR="00366822" w:rsidRPr="00366822">
        <w:rPr>
          <w:rFonts w:ascii="Arial" w:eastAsia="Times New Roman" w:hAnsi="Arial" w:cs="Arial"/>
          <w:sz w:val="24"/>
          <w:szCs w:val="24"/>
          <w:lang w:eastAsia="en-CA"/>
        </w:rPr>
        <w:t>HF programs are designed for people who have experienced homelessness for a significant period of time or who are chronically homeless. But with HF4Y, there's a strong focus on</w:t>
      </w:r>
      <w:r w:rsidR="00366822" w:rsidRPr="00366822">
        <w:rPr>
          <w:rFonts w:ascii="Georgia" w:eastAsia="Times New Roman" w:hAnsi="Georgia" w:cs="Arial"/>
          <w:i/>
          <w:iCs/>
          <w:sz w:val="24"/>
          <w:szCs w:val="24"/>
          <w:lang w:eastAsia="en-CA"/>
        </w:rPr>
        <w:t> preventing</w:t>
      </w:r>
      <w:r w:rsidR="00366822" w:rsidRPr="00366822">
        <w:rPr>
          <w:rFonts w:ascii="Arial" w:eastAsia="Times New Roman" w:hAnsi="Arial" w:cs="Arial"/>
          <w:sz w:val="24"/>
          <w:szCs w:val="24"/>
          <w:lang w:eastAsia="en-CA"/>
        </w:rPr>
        <w:t> youth from becoming homeless in the first place — and if they do, rapidly intervening to provide them housing and provide them with opportunities to develop skills needed for independent living. Note: This also includes rapidly intervening to support young people already experiencing homelessness.</w:t>
      </w:r>
    </w:p>
    <w:p w14:paraId="467A9D97" w14:textId="77777777" w:rsidR="00366822" w:rsidRPr="00366822" w:rsidRDefault="00366822" w:rsidP="00366822">
      <w:pPr>
        <w:spacing w:before="450" w:after="225" w:line="240" w:lineRule="auto"/>
        <w:outlineLvl w:val="2"/>
        <w:rPr>
          <w:rFonts w:ascii="Georgia" w:eastAsia="Times New Roman" w:hAnsi="Georgia" w:cs="Times New Roman"/>
          <w:sz w:val="39"/>
          <w:szCs w:val="39"/>
          <w:lang w:eastAsia="en-CA"/>
        </w:rPr>
      </w:pPr>
      <w:r w:rsidRPr="00366822">
        <w:rPr>
          <w:rFonts w:ascii="Arial" w:eastAsia="Times New Roman" w:hAnsi="Arial" w:cs="Arial"/>
          <w:b/>
          <w:bCs/>
          <w:sz w:val="30"/>
          <w:szCs w:val="30"/>
          <w:lang w:eastAsia="en-CA"/>
        </w:rPr>
        <w:t>Key Takeaways</w:t>
      </w:r>
    </w:p>
    <w:p w14:paraId="68FC9407" w14:textId="77777777" w:rsidR="00366822" w:rsidRPr="00366822" w:rsidRDefault="00366822" w:rsidP="00366822">
      <w:pPr>
        <w:numPr>
          <w:ilvl w:val="0"/>
          <w:numId w:val="3"/>
        </w:num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b/>
          <w:bCs/>
          <w:sz w:val="24"/>
          <w:szCs w:val="24"/>
          <w:lang w:eastAsia="en-CA"/>
        </w:rPr>
        <w:t>HF4Y </w:t>
      </w:r>
      <w:r w:rsidRPr="00366822">
        <w:rPr>
          <w:rFonts w:ascii="Arial" w:eastAsia="Times New Roman" w:hAnsi="Arial" w:cs="Arial"/>
          <w:sz w:val="24"/>
          <w:szCs w:val="24"/>
          <w:lang w:eastAsia="en-CA"/>
        </w:rPr>
        <w:t>is a youth-focused adaptation of HF — they share the same philosophy and similar principles but are not the same in practice</w:t>
      </w:r>
    </w:p>
    <w:p w14:paraId="3CC7B925" w14:textId="77777777" w:rsidR="00366822" w:rsidRPr="00366822" w:rsidRDefault="00366822" w:rsidP="00366822">
      <w:pPr>
        <w:numPr>
          <w:ilvl w:val="0"/>
          <w:numId w:val="3"/>
        </w:num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b/>
          <w:bCs/>
          <w:sz w:val="24"/>
          <w:szCs w:val="24"/>
          <w:lang w:eastAsia="en-CA"/>
        </w:rPr>
        <w:lastRenderedPageBreak/>
        <w:t>HF4Y </w:t>
      </w:r>
      <w:r w:rsidRPr="00366822">
        <w:rPr>
          <w:rFonts w:ascii="Arial" w:eastAsia="Times New Roman" w:hAnsi="Arial" w:cs="Arial"/>
          <w:sz w:val="24"/>
          <w:szCs w:val="24"/>
          <w:lang w:eastAsia="en-CA"/>
        </w:rPr>
        <w:t xml:space="preserve">dedicates entire categories of support to the aspects of life that youth tend to struggle with more than adults — </w:t>
      </w:r>
      <w:proofErr w:type="spellStart"/>
      <w:r w:rsidRPr="00366822">
        <w:rPr>
          <w:rFonts w:ascii="Arial" w:eastAsia="Times New Roman" w:hAnsi="Arial" w:cs="Arial"/>
          <w:sz w:val="24"/>
          <w:szCs w:val="24"/>
          <w:lang w:eastAsia="en-CA"/>
        </w:rPr>
        <w:t>ie</w:t>
      </w:r>
      <w:proofErr w:type="spellEnd"/>
      <w:r w:rsidRPr="00366822">
        <w:rPr>
          <w:rFonts w:ascii="Arial" w:eastAsia="Times New Roman" w:hAnsi="Arial" w:cs="Arial"/>
          <w:sz w:val="24"/>
          <w:szCs w:val="24"/>
          <w:lang w:eastAsia="en-CA"/>
        </w:rPr>
        <w:t>:/ connection to education and engaging family and natural supports</w:t>
      </w:r>
    </w:p>
    <w:p w14:paraId="551689CC" w14:textId="77777777" w:rsidR="00366822" w:rsidRPr="00366822" w:rsidRDefault="00366822" w:rsidP="00366822">
      <w:pPr>
        <w:numPr>
          <w:ilvl w:val="0"/>
          <w:numId w:val="3"/>
        </w:num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is for youth and prioritizes prevention and rapid-rehousing, while HF predominantly serves adults and prioritizes chronic homelessness</w:t>
      </w:r>
    </w:p>
    <w:p w14:paraId="5CB12A47" w14:textId="77777777" w:rsidR="00366822" w:rsidRPr="00366822" w:rsidRDefault="00366822" w:rsidP="00366822">
      <w:pPr>
        <w:numPr>
          <w:ilvl w:val="0"/>
          <w:numId w:val="3"/>
        </w:num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offers a range of age-appropriate housing options that meet youth where they're at in their journey towards independent living and adulthood.</w:t>
      </w:r>
    </w:p>
    <w:p w14:paraId="13AFD776" w14:textId="77777777" w:rsidR="00366822" w:rsidRPr="00366822" w:rsidRDefault="00366822" w:rsidP="00366822">
      <w:pPr>
        <w:numPr>
          <w:ilvl w:val="0"/>
          <w:numId w:val="3"/>
        </w:num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b/>
          <w:bCs/>
          <w:sz w:val="24"/>
          <w:szCs w:val="24"/>
          <w:shd w:val="clear" w:color="auto" w:fill="FFFFFF"/>
          <w:lang w:eastAsia="en-CA"/>
        </w:rPr>
        <w:t>HF4Y</w:t>
      </w:r>
      <w:r w:rsidRPr="00366822">
        <w:rPr>
          <w:rFonts w:ascii="Arial" w:eastAsia="Times New Roman" w:hAnsi="Arial" w:cs="Arial"/>
          <w:sz w:val="24"/>
          <w:szCs w:val="24"/>
          <w:shd w:val="clear" w:color="auto" w:fill="FFFFFF"/>
          <w:lang w:eastAsia="en-CA"/>
        </w:rPr>
        <w:t> model offers a much broader range of supports than is typically associated with the adult-focused HF model</w:t>
      </w:r>
    </w:p>
    <w:p w14:paraId="5BE99265" w14:textId="77777777" w:rsidR="00366822" w:rsidRPr="00366822" w:rsidRDefault="00366822" w:rsidP="00366822">
      <w:pPr>
        <w:numPr>
          <w:ilvl w:val="0"/>
          <w:numId w:val="3"/>
        </w:num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shd w:val="clear" w:color="auto" w:fill="FFFFFF"/>
          <w:lang w:eastAsia="en-CA"/>
        </w:rPr>
        <w:t>The caseload size for </w:t>
      </w:r>
      <w:r w:rsidRPr="00366822">
        <w:rPr>
          <w:rFonts w:ascii="Arial" w:eastAsia="Times New Roman" w:hAnsi="Arial" w:cs="Arial"/>
          <w:b/>
          <w:bCs/>
          <w:sz w:val="24"/>
          <w:szCs w:val="24"/>
          <w:shd w:val="clear" w:color="auto" w:fill="FFFFFF"/>
          <w:lang w:eastAsia="en-CA"/>
        </w:rPr>
        <w:t>HF4Y </w:t>
      </w:r>
      <w:r w:rsidRPr="00366822">
        <w:rPr>
          <w:rFonts w:ascii="Arial" w:eastAsia="Times New Roman" w:hAnsi="Arial" w:cs="Arial"/>
          <w:sz w:val="24"/>
          <w:szCs w:val="24"/>
          <w:shd w:val="clear" w:color="auto" w:fill="FFFFFF"/>
          <w:lang w:eastAsia="en-CA"/>
        </w:rPr>
        <w:t>does not exceed 10 and there are no time limits on housing and supports</w:t>
      </w:r>
    </w:p>
    <w:p w14:paraId="2AA2264D"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sz w:val="24"/>
          <w:szCs w:val="24"/>
          <w:lang w:eastAsia="en-CA"/>
        </w:rPr>
        <w:t>After reading this blog, we hope that you have a better understanding of </w:t>
      </w:r>
      <w:r w:rsidRPr="00366822">
        <w:rPr>
          <w:rFonts w:ascii="Georgia" w:eastAsia="Times New Roman" w:hAnsi="Georgia" w:cs="Arial"/>
          <w:i/>
          <w:iCs/>
          <w:sz w:val="24"/>
          <w:szCs w:val="24"/>
          <w:lang w:eastAsia="en-CA"/>
        </w:rPr>
        <w:t>why</w:t>
      </w:r>
      <w:r w:rsidRPr="00366822">
        <w:rPr>
          <w:rFonts w:ascii="Arial" w:eastAsia="Times New Roman" w:hAnsi="Arial" w:cs="Arial"/>
          <w:sz w:val="24"/>
          <w:szCs w:val="24"/>
          <w:lang w:eastAsia="en-CA"/>
        </w:rPr>
        <w:t xml:space="preserve"> we can't simply drop young people into adult housing, provide them with supports designed for adults, and expect them to be well and remain stably housed. For HF to work for youth, a program model that explicitly takes into account their age-specific needs </w:t>
      </w:r>
      <w:proofErr w:type="gramStart"/>
      <w:r w:rsidRPr="00366822">
        <w:rPr>
          <w:rFonts w:ascii="Arial" w:eastAsia="Times New Roman" w:hAnsi="Arial" w:cs="Arial"/>
          <w:sz w:val="24"/>
          <w:szCs w:val="24"/>
          <w:lang w:eastAsia="en-CA"/>
        </w:rPr>
        <w:t>is</w:t>
      </w:r>
      <w:proofErr w:type="gramEnd"/>
      <w:r w:rsidRPr="00366822">
        <w:rPr>
          <w:rFonts w:ascii="Arial" w:eastAsia="Times New Roman" w:hAnsi="Arial" w:cs="Arial"/>
          <w:sz w:val="24"/>
          <w:szCs w:val="24"/>
          <w:lang w:eastAsia="en-CA"/>
        </w:rPr>
        <w:t xml:space="preserve"> necessary. And that's where </w:t>
      </w:r>
      <w:r w:rsidRPr="00366822">
        <w:rPr>
          <w:rFonts w:ascii="Arial" w:eastAsia="Times New Roman" w:hAnsi="Arial" w:cs="Arial"/>
          <w:b/>
          <w:bCs/>
          <w:sz w:val="24"/>
          <w:szCs w:val="24"/>
          <w:lang w:eastAsia="en-CA"/>
        </w:rPr>
        <w:t>HF4Y </w:t>
      </w:r>
      <w:r w:rsidRPr="00366822">
        <w:rPr>
          <w:rFonts w:ascii="Arial" w:eastAsia="Times New Roman" w:hAnsi="Arial" w:cs="Arial"/>
          <w:sz w:val="24"/>
          <w:szCs w:val="24"/>
          <w:lang w:eastAsia="en-CA"/>
        </w:rPr>
        <w:t>comes in. Although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draws from the same philosophy of HF, the two models differ in the age group their supports were designed to accommodate. Unlike HF,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is a program model entirely designed to meet youth at their developmental stage — a model that recognizes youth as distinct from adults and supports them accordingly.</w:t>
      </w:r>
    </w:p>
    <w:p w14:paraId="29A42A3F" w14:textId="77777777" w:rsidR="00366822" w:rsidRPr="00366822" w:rsidRDefault="00366822" w:rsidP="00366822">
      <w:pPr>
        <w:spacing w:after="375" w:line="240" w:lineRule="auto"/>
        <w:rPr>
          <w:rFonts w:ascii="Times New Roman" w:eastAsia="Times New Roman" w:hAnsi="Times New Roman" w:cs="Times New Roman"/>
          <w:sz w:val="24"/>
          <w:szCs w:val="24"/>
          <w:lang w:eastAsia="en-CA"/>
        </w:rPr>
      </w:pP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is a living, breathing program model that we continue to modify as we support more and more youth and hear their insights about what works well, and what could use adjusting. As it stands now, </w:t>
      </w:r>
      <w:r w:rsidRPr="00366822">
        <w:rPr>
          <w:rFonts w:ascii="Arial" w:eastAsia="Times New Roman" w:hAnsi="Arial" w:cs="Arial"/>
          <w:b/>
          <w:bCs/>
          <w:sz w:val="24"/>
          <w:szCs w:val="24"/>
          <w:lang w:eastAsia="en-CA"/>
        </w:rPr>
        <w:t>HF4Y</w:t>
      </w:r>
      <w:r w:rsidRPr="00366822">
        <w:rPr>
          <w:rFonts w:ascii="Arial" w:eastAsia="Times New Roman" w:hAnsi="Arial" w:cs="Arial"/>
          <w:sz w:val="24"/>
          <w:szCs w:val="24"/>
          <w:lang w:eastAsia="en-CA"/>
        </w:rPr>
        <w:t> is a reflection of the most up-to-date research and insights from communities about the types of housing and supports needed to prevent and end youth homelessness.</w:t>
      </w:r>
    </w:p>
    <w:p w14:paraId="17665E11" w14:textId="77777777" w:rsidR="00366822" w:rsidRDefault="00366822"/>
    <w:sectPr w:rsidR="003668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1823" w14:textId="77777777" w:rsidR="008269EF" w:rsidRDefault="008269EF" w:rsidP="00053B65">
      <w:pPr>
        <w:spacing w:after="0" w:line="240" w:lineRule="auto"/>
      </w:pPr>
      <w:r>
        <w:separator/>
      </w:r>
    </w:p>
  </w:endnote>
  <w:endnote w:type="continuationSeparator" w:id="0">
    <w:p w14:paraId="62495B6F" w14:textId="77777777" w:rsidR="008269EF" w:rsidRDefault="008269EF" w:rsidP="0005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AC16" w14:textId="77777777" w:rsidR="008269EF" w:rsidRDefault="008269EF" w:rsidP="00053B65">
      <w:pPr>
        <w:spacing w:after="0" w:line="240" w:lineRule="auto"/>
      </w:pPr>
      <w:r>
        <w:separator/>
      </w:r>
    </w:p>
  </w:footnote>
  <w:footnote w:type="continuationSeparator" w:id="0">
    <w:p w14:paraId="4F4A4897" w14:textId="77777777" w:rsidR="008269EF" w:rsidRDefault="008269EF" w:rsidP="0005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B400E"/>
    <w:multiLevelType w:val="multilevel"/>
    <w:tmpl w:val="230A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0717C"/>
    <w:multiLevelType w:val="multilevel"/>
    <w:tmpl w:val="F12491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0892CC4"/>
    <w:multiLevelType w:val="multilevel"/>
    <w:tmpl w:val="4792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22"/>
    <w:rsid w:val="00053B65"/>
    <w:rsid w:val="00102DC1"/>
    <w:rsid w:val="00355D01"/>
    <w:rsid w:val="00366822"/>
    <w:rsid w:val="008269EF"/>
    <w:rsid w:val="0089542C"/>
    <w:rsid w:val="00AD150F"/>
    <w:rsid w:val="00CA0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9859"/>
  <w15:chartTrackingRefBased/>
  <w15:docId w15:val="{CFACAF3B-541F-4189-8F3E-44856187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682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6682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2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66822"/>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366822"/>
    <w:rPr>
      <w:color w:val="0000FF"/>
      <w:u w:val="single"/>
    </w:rPr>
  </w:style>
  <w:style w:type="paragraph" w:styleId="NormalWeb">
    <w:name w:val="Normal (Web)"/>
    <w:basedOn w:val="Normal"/>
    <w:uiPriority w:val="99"/>
    <w:semiHidden/>
    <w:unhideWhenUsed/>
    <w:rsid w:val="003668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66822"/>
    <w:rPr>
      <w:b/>
      <w:bCs/>
    </w:rPr>
  </w:style>
  <w:style w:type="character" w:styleId="Emphasis">
    <w:name w:val="Emphasis"/>
    <w:basedOn w:val="DefaultParagraphFont"/>
    <w:uiPriority w:val="20"/>
    <w:qFormat/>
    <w:rsid w:val="00366822"/>
    <w:rPr>
      <w:i/>
      <w:iCs/>
    </w:rPr>
  </w:style>
  <w:style w:type="character" w:customStyle="1" w:styleId="Heading1Char">
    <w:name w:val="Heading 1 Char"/>
    <w:basedOn w:val="DefaultParagraphFont"/>
    <w:link w:val="Heading1"/>
    <w:uiPriority w:val="9"/>
    <w:rsid w:val="00366822"/>
    <w:rPr>
      <w:rFonts w:asciiTheme="majorHAnsi" w:eastAsiaTheme="majorEastAsia" w:hAnsiTheme="majorHAnsi" w:cstheme="majorBidi"/>
      <w:color w:val="2F5496" w:themeColor="accent1" w:themeShade="BF"/>
      <w:sz w:val="32"/>
      <w:szCs w:val="32"/>
    </w:rPr>
  </w:style>
  <w:style w:type="character" w:customStyle="1" w:styleId="Title1">
    <w:name w:val="Title1"/>
    <w:basedOn w:val="DefaultParagraphFont"/>
    <w:rsid w:val="00366822"/>
  </w:style>
  <w:style w:type="character" w:customStyle="1" w:styleId="organization">
    <w:name w:val="organization"/>
    <w:basedOn w:val="DefaultParagraphFont"/>
    <w:rsid w:val="00366822"/>
  </w:style>
  <w:style w:type="character" w:customStyle="1" w:styleId="field-content">
    <w:name w:val="field-content"/>
    <w:basedOn w:val="DefaultParagraphFont"/>
    <w:rsid w:val="00366822"/>
  </w:style>
  <w:style w:type="paragraph" w:styleId="Header">
    <w:name w:val="header"/>
    <w:basedOn w:val="Normal"/>
    <w:link w:val="HeaderChar"/>
    <w:uiPriority w:val="99"/>
    <w:unhideWhenUsed/>
    <w:rsid w:val="0005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65"/>
  </w:style>
  <w:style w:type="paragraph" w:styleId="Footer">
    <w:name w:val="footer"/>
    <w:basedOn w:val="Normal"/>
    <w:link w:val="FooterChar"/>
    <w:uiPriority w:val="99"/>
    <w:unhideWhenUsed/>
    <w:rsid w:val="0005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2825">
      <w:bodyDiv w:val="1"/>
      <w:marLeft w:val="0"/>
      <w:marRight w:val="0"/>
      <w:marTop w:val="0"/>
      <w:marBottom w:val="0"/>
      <w:divBdr>
        <w:top w:val="none" w:sz="0" w:space="0" w:color="auto"/>
        <w:left w:val="none" w:sz="0" w:space="0" w:color="auto"/>
        <w:bottom w:val="none" w:sz="0" w:space="0" w:color="auto"/>
        <w:right w:val="none" w:sz="0" w:space="0" w:color="auto"/>
      </w:divBdr>
      <w:divsChild>
        <w:div w:id="221867465">
          <w:marLeft w:val="0"/>
          <w:marRight w:val="0"/>
          <w:marTop w:val="0"/>
          <w:marBottom w:val="0"/>
          <w:divBdr>
            <w:top w:val="none" w:sz="0" w:space="0" w:color="auto"/>
            <w:left w:val="none" w:sz="0" w:space="0" w:color="auto"/>
            <w:bottom w:val="none" w:sz="0" w:space="0" w:color="auto"/>
            <w:right w:val="none" w:sz="0" w:space="0" w:color="auto"/>
          </w:divBdr>
        </w:div>
        <w:div w:id="750156960">
          <w:marLeft w:val="0"/>
          <w:marRight w:val="0"/>
          <w:marTop w:val="300"/>
          <w:marBottom w:val="0"/>
          <w:divBdr>
            <w:top w:val="none" w:sz="0" w:space="0" w:color="auto"/>
            <w:left w:val="none" w:sz="0" w:space="0" w:color="auto"/>
            <w:bottom w:val="none" w:sz="0" w:space="0" w:color="auto"/>
            <w:right w:val="none" w:sz="0" w:space="0" w:color="auto"/>
          </w:divBdr>
          <w:divsChild>
            <w:div w:id="233662566">
              <w:marLeft w:val="0"/>
              <w:marRight w:val="0"/>
              <w:marTop w:val="0"/>
              <w:marBottom w:val="0"/>
              <w:divBdr>
                <w:top w:val="none" w:sz="0" w:space="0" w:color="auto"/>
                <w:left w:val="none" w:sz="0" w:space="0" w:color="auto"/>
                <w:bottom w:val="none" w:sz="0" w:space="0" w:color="auto"/>
                <w:right w:val="none" w:sz="0" w:space="0" w:color="auto"/>
              </w:divBdr>
              <w:divsChild>
                <w:div w:id="362024164">
                  <w:marLeft w:val="0"/>
                  <w:marRight w:val="300"/>
                  <w:marTop w:val="0"/>
                  <w:marBottom w:val="300"/>
                  <w:divBdr>
                    <w:top w:val="none" w:sz="0" w:space="0" w:color="auto"/>
                    <w:left w:val="none" w:sz="0" w:space="0" w:color="auto"/>
                    <w:bottom w:val="none" w:sz="0" w:space="0" w:color="auto"/>
                    <w:right w:val="none" w:sz="0" w:space="0" w:color="auto"/>
                  </w:divBdr>
                  <w:divsChild>
                    <w:div w:id="1806964958">
                      <w:marLeft w:val="0"/>
                      <w:marRight w:val="150"/>
                      <w:marTop w:val="0"/>
                      <w:marBottom w:val="0"/>
                      <w:divBdr>
                        <w:top w:val="none" w:sz="0" w:space="0" w:color="auto"/>
                        <w:left w:val="none" w:sz="0" w:space="0" w:color="auto"/>
                        <w:bottom w:val="none" w:sz="0" w:space="0" w:color="auto"/>
                        <w:right w:val="none" w:sz="0" w:space="0" w:color="auto"/>
                      </w:divBdr>
                    </w:div>
                    <w:div w:id="20964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6093">
          <w:marLeft w:val="0"/>
          <w:marRight w:val="0"/>
          <w:marTop w:val="300"/>
          <w:marBottom w:val="225"/>
          <w:divBdr>
            <w:top w:val="none" w:sz="0" w:space="0" w:color="auto"/>
            <w:left w:val="none" w:sz="0" w:space="0" w:color="auto"/>
            <w:bottom w:val="none" w:sz="0" w:space="0" w:color="auto"/>
            <w:right w:val="none" w:sz="0" w:space="0" w:color="auto"/>
          </w:divBdr>
        </w:div>
      </w:divsChild>
    </w:div>
    <w:div w:id="1341391004">
      <w:bodyDiv w:val="1"/>
      <w:marLeft w:val="0"/>
      <w:marRight w:val="0"/>
      <w:marTop w:val="0"/>
      <w:marBottom w:val="0"/>
      <w:divBdr>
        <w:top w:val="none" w:sz="0" w:space="0" w:color="auto"/>
        <w:left w:val="none" w:sz="0" w:space="0" w:color="auto"/>
        <w:bottom w:val="none" w:sz="0" w:space="0" w:color="auto"/>
        <w:right w:val="none" w:sz="0" w:space="0" w:color="auto"/>
      </w:divBdr>
      <w:divsChild>
        <w:div w:id="594872993">
          <w:marLeft w:val="0"/>
          <w:marRight w:val="0"/>
          <w:marTop w:val="0"/>
          <w:marBottom w:val="0"/>
          <w:divBdr>
            <w:top w:val="none" w:sz="0" w:space="0" w:color="auto"/>
            <w:left w:val="none" w:sz="0" w:space="0" w:color="auto"/>
            <w:bottom w:val="none" w:sz="0" w:space="0" w:color="auto"/>
            <w:right w:val="none" w:sz="0" w:space="0" w:color="auto"/>
          </w:divBdr>
        </w:div>
        <w:div w:id="1103841611">
          <w:marLeft w:val="0"/>
          <w:marRight w:val="0"/>
          <w:marTop w:val="0"/>
          <w:marBottom w:val="0"/>
          <w:divBdr>
            <w:top w:val="none" w:sz="0" w:space="0" w:color="auto"/>
            <w:left w:val="none" w:sz="0" w:space="0" w:color="auto"/>
            <w:bottom w:val="none" w:sz="0" w:space="0" w:color="auto"/>
            <w:right w:val="none" w:sz="0" w:space="0" w:color="auto"/>
          </w:divBdr>
          <w:divsChild>
            <w:div w:id="637147893">
              <w:marLeft w:val="0"/>
              <w:marRight w:val="0"/>
              <w:marTop w:val="0"/>
              <w:marBottom w:val="0"/>
              <w:divBdr>
                <w:top w:val="none" w:sz="0" w:space="0" w:color="auto"/>
                <w:left w:val="none" w:sz="0" w:space="0" w:color="auto"/>
                <w:bottom w:val="none" w:sz="0" w:space="0" w:color="auto"/>
                <w:right w:val="none" w:sz="0" w:space="0" w:color="auto"/>
              </w:divBdr>
              <w:divsChild>
                <w:div w:id="1012611857">
                  <w:marLeft w:val="0"/>
                  <w:marRight w:val="0"/>
                  <w:marTop w:val="0"/>
                  <w:marBottom w:val="0"/>
                  <w:divBdr>
                    <w:top w:val="none" w:sz="0" w:space="0" w:color="auto"/>
                    <w:left w:val="none" w:sz="0" w:space="0" w:color="auto"/>
                    <w:bottom w:val="none" w:sz="0" w:space="0" w:color="auto"/>
                    <w:right w:val="none" w:sz="0" w:space="0" w:color="auto"/>
                  </w:divBdr>
                  <w:divsChild>
                    <w:div w:id="107282543">
                      <w:marLeft w:val="0"/>
                      <w:marRight w:val="0"/>
                      <w:marTop w:val="0"/>
                      <w:marBottom w:val="0"/>
                      <w:divBdr>
                        <w:top w:val="none" w:sz="0" w:space="0" w:color="auto"/>
                        <w:left w:val="none" w:sz="0" w:space="0" w:color="auto"/>
                        <w:bottom w:val="none" w:sz="0" w:space="0" w:color="auto"/>
                        <w:right w:val="none" w:sz="0" w:space="0" w:color="auto"/>
                      </w:divBdr>
                      <w:divsChild>
                        <w:div w:id="1616212708">
                          <w:blockQuote w:val="1"/>
                          <w:marLeft w:val="0"/>
                          <w:marRight w:val="0"/>
                          <w:marTop w:val="450"/>
                          <w:marBottom w:val="450"/>
                          <w:divBdr>
                            <w:top w:val="none" w:sz="0" w:space="0" w:color="auto"/>
                            <w:left w:val="single" w:sz="24" w:space="15" w:color="F49D37"/>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lesshub.ca/HF4Y" TargetMode="External"/><Relationship Id="rId13" Type="http://schemas.openxmlformats.org/officeDocument/2006/relationships/hyperlink" Target="https://www.homelesshub.ca/sites/default/files/HF4Y-Program-Guide-Jul-15.pdf" TargetMode="External"/><Relationship Id="rId18" Type="http://schemas.openxmlformats.org/officeDocument/2006/relationships/hyperlink" Target="https://www.rondpointdelitinerance.ca/blog/housing-first-can-work-young-people-lets-make-sure-we-get-it-right" TargetMode="External"/><Relationship Id="rId26" Type="http://schemas.openxmlformats.org/officeDocument/2006/relationships/hyperlink" Target="https://www.homelesshub.ca/sites/default/files/HF4Y-Program-Guide-Jul-15.pdf" TargetMode="External"/><Relationship Id="rId3" Type="http://schemas.openxmlformats.org/officeDocument/2006/relationships/settings" Target="settings.xml"/><Relationship Id="rId21" Type="http://schemas.openxmlformats.org/officeDocument/2006/relationships/hyperlink" Target="https://www.homelesshub.ca/sites/default/files/HF4Y-Program-Guide-Jul-15.pdf" TargetMode="External"/><Relationship Id="rId7" Type="http://schemas.openxmlformats.org/officeDocument/2006/relationships/hyperlink" Target="https://www.homelesshub.ca/researchmatters/search?field_author_terms=24859" TargetMode="External"/><Relationship Id="rId12" Type="http://schemas.openxmlformats.org/officeDocument/2006/relationships/hyperlink" Target="https://www.homelesshub.ca/sites/default/files/HF4Y-Program-Guide-Jul-15.pdf" TargetMode="External"/><Relationship Id="rId17" Type="http://schemas.openxmlformats.org/officeDocument/2006/relationships/hyperlink" Target="https://www.rondpointdelitinerance.ca/blog/housing-first-can-work-young-people-lets-make-sure-we-get-it-right" TargetMode="External"/><Relationship Id="rId25" Type="http://schemas.openxmlformats.org/officeDocument/2006/relationships/hyperlink" Target="https://www.homelesshub.ca/solutions/housing-accommodation-and-supports/housing-first" TargetMode="External"/><Relationship Id="rId2" Type="http://schemas.openxmlformats.org/officeDocument/2006/relationships/styles" Target="styles.xml"/><Relationship Id="rId16" Type="http://schemas.openxmlformats.org/officeDocument/2006/relationships/hyperlink" Target="http://www.homelesshub.ca/foyer"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melesshub.ca/sites/default/files/HF4Y-Program-Guide-Jul-15.pdf" TargetMode="External"/><Relationship Id="rId24" Type="http://schemas.openxmlformats.org/officeDocument/2006/relationships/hyperlink" Target="https://www.homelesshub.ca/solutions/housing-accommodation-and-supports/housing-first" TargetMode="External"/><Relationship Id="rId5" Type="http://schemas.openxmlformats.org/officeDocument/2006/relationships/footnotes" Target="footnotes.xml"/><Relationship Id="rId15" Type="http://schemas.openxmlformats.org/officeDocument/2006/relationships/hyperlink" Target="http://www.homelesshub.ca/familymatters" TargetMode="External"/><Relationship Id="rId23" Type="http://schemas.openxmlformats.org/officeDocument/2006/relationships/hyperlink" Target="https://www.homelesshub.ca/solutions/housing-accommodation-and-supports/housing-first" TargetMode="External"/><Relationship Id="rId28" Type="http://schemas.openxmlformats.org/officeDocument/2006/relationships/hyperlink" Target="https://housingfirsteurope.eu/assets/files/2021/07/HousingFirst4YouthFinalPrint.pdf" TargetMode="External"/><Relationship Id="rId10" Type="http://schemas.openxmlformats.org/officeDocument/2006/relationships/hyperlink" Target="https://pediatrics.aappublications.org/content/138/4/e20161514" TargetMode="External"/><Relationship Id="rId19" Type="http://schemas.openxmlformats.org/officeDocument/2006/relationships/hyperlink" Target="https://www.rondpointdelitinerance.ca/blog/housing-first-can-work-young-people-lets-make-sure-we-get-it-right" TargetMode="External"/><Relationship Id="rId4" Type="http://schemas.openxmlformats.org/officeDocument/2006/relationships/webSettings" Target="webSettings.xml"/><Relationship Id="rId9" Type="http://schemas.openxmlformats.org/officeDocument/2006/relationships/hyperlink" Target="https://www.homelesshub.ca/solutions/housing-accommodation-and-supports/housing-first" TargetMode="External"/><Relationship Id="rId14" Type="http://schemas.openxmlformats.org/officeDocument/2006/relationships/image" Target="media/image1.png"/><Relationship Id="rId22" Type="http://schemas.openxmlformats.org/officeDocument/2006/relationships/hyperlink" Target="https://housingfirsteurope.eu/assets/files/2021/07/HousingFirst4YouthFinalPrint.pdf"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Goulin</dc:creator>
  <cp:keywords/>
  <dc:description/>
  <cp:lastModifiedBy>Greg Goulin</cp:lastModifiedBy>
  <cp:revision>7</cp:revision>
  <dcterms:created xsi:type="dcterms:W3CDTF">2021-11-26T16:34:00Z</dcterms:created>
  <dcterms:modified xsi:type="dcterms:W3CDTF">2022-01-20T16:46:00Z</dcterms:modified>
</cp:coreProperties>
</file>